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B358" w14:textId="1013067C" w:rsidR="001B567E" w:rsidRPr="000A566B" w:rsidRDefault="00D534DE" w:rsidP="001B567E">
      <w:pPr>
        <w:jc w:val="center"/>
        <w:rPr>
          <w:b/>
          <w:sz w:val="28"/>
          <w:szCs w:val="28"/>
        </w:rPr>
      </w:pPr>
      <w:r>
        <w:rPr>
          <w:b/>
          <w:sz w:val="28"/>
          <w:szCs w:val="28"/>
        </w:rPr>
        <w:t>Conflict of Interest and Firewalls</w:t>
      </w:r>
    </w:p>
    <w:p w14:paraId="0F5F259F" w14:textId="54A559CF" w:rsidR="001B567E" w:rsidRPr="0056788F" w:rsidRDefault="001B567E" w:rsidP="00B65158">
      <w:pPr>
        <w:spacing w:after="0"/>
        <w:rPr>
          <w:rFonts w:cstheme="minorHAnsi"/>
          <w:sz w:val="24"/>
          <w:szCs w:val="24"/>
        </w:rPr>
      </w:pPr>
      <w:r w:rsidRPr="0056788F">
        <w:rPr>
          <w:rFonts w:cstheme="minorHAnsi"/>
          <w:sz w:val="24"/>
          <w:szCs w:val="24"/>
        </w:rPr>
        <w:t xml:space="preserve">The </w:t>
      </w:r>
      <w:r w:rsidR="007727B8">
        <w:rPr>
          <w:rFonts w:cstheme="minorHAnsi"/>
          <w:sz w:val="24"/>
          <w:szCs w:val="24"/>
        </w:rPr>
        <w:t>Green Country</w:t>
      </w:r>
      <w:r w:rsidRPr="0056788F">
        <w:rPr>
          <w:rFonts w:cstheme="minorHAnsi"/>
          <w:sz w:val="24"/>
          <w:szCs w:val="24"/>
        </w:rPr>
        <w:t xml:space="preserve"> Workforce Development Board (</w:t>
      </w:r>
      <w:r w:rsidR="007727B8">
        <w:rPr>
          <w:rFonts w:cstheme="minorHAnsi"/>
          <w:sz w:val="24"/>
          <w:szCs w:val="24"/>
        </w:rPr>
        <w:t>GC</w:t>
      </w:r>
      <w:r w:rsidRPr="0056788F">
        <w:rPr>
          <w:rFonts w:cstheme="minorHAnsi"/>
          <w:sz w:val="24"/>
          <w:szCs w:val="24"/>
        </w:rPr>
        <w:t xml:space="preserve">WDB) </w:t>
      </w:r>
      <w:r w:rsidR="00CC5598" w:rsidRPr="0056788F">
        <w:rPr>
          <w:rFonts w:cstheme="minorHAnsi"/>
          <w:sz w:val="24"/>
          <w:szCs w:val="24"/>
        </w:rPr>
        <w:t xml:space="preserve"> is committed</w:t>
      </w:r>
      <w:r w:rsidR="00B65158" w:rsidRPr="0056788F">
        <w:rPr>
          <w:rFonts w:cstheme="minorHAnsi"/>
          <w:sz w:val="24"/>
          <w:szCs w:val="24"/>
        </w:rPr>
        <w:t xml:space="preserve"> </w:t>
      </w:r>
      <w:r w:rsidR="00CC5598" w:rsidRPr="0056788F">
        <w:rPr>
          <w:rFonts w:cstheme="minorHAnsi"/>
          <w:sz w:val="24"/>
          <w:szCs w:val="24"/>
        </w:rPr>
        <w:t>to guard against problems arising from real, perceived, or potential conflict of interest. This</w:t>
      </w:r>
      <w:r w:rsidR="00B65158" w:rsidRPr="0056788F">
        <w:rPr>
          <w:rFonts w:cstheme="minorHAnsi"/>
          <w:sz w:val="24"/>
          <w:szCs w:val="24"/>
        </w:rPr>
        <w:t xml:space="preserve"> </w:t>
      </w:r>
      <w:r w:rsidR="00CC5598" w:rsidRPr="0056788F">
        <w:rPr>
          <w:rFonts w:cstheme="minorHAnsi"/>
          <w:sz w:val="24"/>
          <w:szCs w:val="24"/>
        </w:rPr>
        <w:t>issuance serves as guidance to ensure that WIOA title I workforce</w:t>
      </w:r>
      <w:r w:rsidR="00B65158" w:rsidRPr="0056788F">
        <w:rPr>
          <w:rFonts w:cstheme="minorHAnsi"/>
          <w:sz w:val="24"/>
          <w:szCs w:val="24"/>
        </w:rPr>
        <w:t xml:space="preserve"> </w:t>
      </w:r>
      <w:r w:rsidR="00CC5598" w:rsidRPr="0056788F">
        <w:rPr>
          <w:rFonts w:cstheme="minorHAnsi"/>
          <w:sz w:val="24"/>
          <w:szCs w:val="24"/>
        </w:rPr>
        <w:t>development activities are conducted in a manner to prevent conflict of interest</w:t>
      </w:r>
      <w:r w:rsidR="00E0125C" w:rsidRPr="0056788F">
        <w:rPr>
          <w:rFonts w:cstheme="minorHAnsi"/>
          <w:sz w:val="24"/>
          <w:szCs w:val="24"/>
        </w:rPr>
        <w:t xml:space="preserve"> and ensure firewalls are in place to protect the integrity</w:t>
      </w:r>
      <w:r w:rsidR="00F97C34" w:rsidRPr="0056788F">
        <w:rPr>
          <w:rFonts w:cstheme="minorHAnsi"/>
          <w:sz w:val="24"/>
          <w:szCs w:val="24"/>
        </w:rPr>
        <w:t xml:space="preserve"> of all </w:t>
      </w:r>
      <w:r w:rsidR="007727B8">
        <w:rPr>
          <w:rFonts w:cstheme="minorHAnsi"/>
          <w:sz w:val="24"/>
          <w:szCs w:val="24"/>
        </w:rPr>
        <w:t>GC</w:t>
      </w:r>
      <w:r w:rsidR="00F97C34" w:rsidRPr="0056788F">
        <w:rPr>
          <w:rFonts w:cstheme="minorHAnsi"/>
          <w:sz w:val="24"/>
          <w:szCs w:val="24"/>
        </w:rPr>
        <w:t>WDB activities.</w:t>
      </w:r>
    </w:p>
    <w:p w14:paraId="5310C145" w14:textId="77777777" w:rsidR="00B65158" w:rsidRPr="0056788F" w:rsidRDefault="00B65158" w:rsidP="00B65158">
      <w:pPr>
        <w:spacing w:after="0"/>
        <w:rPr>
          <w:rFonts w:cstheme="minorHAnsi"/>
          <w:sz w:val="24"/>
          <w:szCs w:val="24"/>
        </w:rPr>
      </w:pPr>
    </w:p>
    <w:p w14:paraId="637485CB" w14:textId="089E9DE6" w:rsidR="00235271" w:rsidRPr="0056788F" w:rsidRDefault="002468E9" w:rsidP="00235271">
      <w:pPr>
        <w:spacing w:after="0" w:line="240" w:lineRule="atLeast"/>
        <w:textAlignment w:val="baseline"/>
        <w:outlineLvl w:val="3"/>
        <w:rPr>
          <w:rFonts w:eastAsia="Times New Roman" w:cstheme="minorHAnsi"/>
          <w:b/>
          <w:sz w:val="24"/>
          <w:szCs w:val="24"/>
          <w:bdr w:val="none" w:sz="0" w:space="0" w:color="auto" w:frame="1"/>
        </w:rPr>
      </w:pPr>
      <w:r w:rsidRPr="0056788F">
        <w:rPr>
          <w:rFonts w:eastAsia="Times New Roman" w:cstheme="minorHAnsi"/>
          <w:b/>
          <w:sz w:val="24"/>
          <w:szCs w:val="24"/>
          <w:bdr w:val="none" w:sz="0" w:space="0" w:color="auto" w:frame="1"/>
        </w:rPr>
        <w:t>I.</w:t>
      </w:r>
      <w:r w:rsidRPr="0056788F">
        <w:rPr>
          <w:rFonts w:eastAsia="Times New Roman" w:cstheme="minorHAnsi"/>
          <w:b/>
          <w:sz w:val="24"/>
          <w:szCs w:val="24"/>
          <w:bdr w:val="none" w:sz="0" w:space="0" w:color="auto" w:frame="1"/>
        </w:rPr>
        <w:tab/>
      </w:r>
      <w:r w:rsidR="00B65158" w:rsidRPr="0056788F">
        <w:rPr>
          <w:rFonts w:eastAsia="Times New Roman" w:cstheme="minorHAnsi"/>
          <w:b/>
          <w:sz w:val="24"/>
          <w:szCs w:val="24"/>
          <w:bdr w:val="none" w:sz="0" w:space="0" w:color="auto" w:frame="1"/>
        </w:rPr>
        <w:t>Definitions</w:t>
      </w:r>
      <w:r w:rsidR="00235271" w:rsidRPr="0056788F">
        <w:rPr>
          <w:rFonts w:eastAsia="Times New Roman" w:cstheme="minorHAnsi"/>
          <w:b/>
          <w:sz w:val="24"/>
          <w:szCs w:val="24"/>
          <w:bdr w:val="none" w:sz="0" w:space="0" w:color="auto" w:frame="1"/>
        </w:rPr>
        <w:t>:</w:t>
      </w:r>
    </w:p>
    <w:p w14:paraId="481C3A53" w14:textId="2EB7A063" w:rsidR="00B65158" w:rsidRPr="0056788F" w:rsidRDefault="00B65158" w:rsidP="00235271">
      <w:pPr>
        <w:spacing w:after="0" w:line="240" w:lineRule="atLeast"/>
        <w:textAlignment w:val="baseline"/>
        <w:outlineLvl w:val="3"/>
        <w:rPr>
          <w:rFonts w:eastAsia="Times New Roman" w:cstheme="minorHAnsi"/>
          <w:b/>
          <w:sz w:val="24"/>
          <w:szCs w:val="24"/>
          <w:bdr w:val="none" w:sz="0" w:space="0" w:color="auto" w:frame="1"/>
        </w:rPr>
      </w:pPr>
    </w:p>
    <w:p w14:paraId="348462E7" w14:textId="784FE484" w:rsidR="00E86B5D" w:rsidRPr="0056788F" w:rsidRDefault="00BA4967" w:rsidP="00E86B5D">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
          <w:sz w:val="24"/>
          <w:szCs w:val="24"/>
          <w:bdr w:val="none" w:sz="0" w:space="0" w:color="auto" w:frame="1"/>
        </w:rPr>
        <w:tab/>
      </w:r>
      <w:r w:rsidRPr="0056788F">
        <w:rPr>
          <w:rFonts w:eastAsia="Times New Roman" w:cstheme="minorHAnsi"/>
          <w:bCs/>
          <w:sz w:val="24"/>
          <w:szCs w:val="24"/>
          <w:bdr w:val="none" w:sz="0" w:space="0" w:color="auto" w:frame="1"/>
        </w:rPr>
        <w:t>A.</w:t>
      </w:r>
      <w:r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Conflict of Interest</w:t>
      </w:r>
      <w:r w:rsidR="00E5333F" w:rsidRPr="0056788F">
        <w:rPr>
          <w:rFonts w:eastAsia="Times New Roman" w:cstheme="minorHAnsi"/>
          <w:bCs/>
          <w:sz w:val="24"/>
          <w:szCs w:val="24"/>
          <w:bdr w:val="none" w:sz="0" w:space="0" w:color="auto" w:frame="1"/>
        </w:rPr>
        <w:t xml:space="preserve">: </w:t>
      </w:r>
      <w:r w:rsidR="00E86B5D" w:rsidRPr="0056788F">
        <w:rPr>
          <w:rFonts w:eastAsia="Times New Roman" w:cstheme="minorHAnsi"/>
          <w:bCs/>
          <w:sz w:val="24"/>
          <w:szCs w:val="24"/>
          <w:bdr w:val="none" w:sz="0" w:space="0" w:color="auto" w:frame="1"/>
        </w:rPr>
        <w:t xml:space="preserve"> an employee, officer, agent, or any member of the </w:t>
      </w:r>
      <w:r w:rsidR="00CB23C9"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organization</w:t>
      </w:r>
      <w:r w:rsidR="00CB23C9" w:rsidRPr="0056788F">
        <w:rPr>
          <w:rFonts w:eastAsia="Times New Roman" w:cstheme="minorHAnsi"/>
          <w:bCs/>
          <w:sz w:val="24"/>
          <w:szCs w:val="24"/>
          <w:bdr w:val="none" w:sz="0" w:space="0" w:color="auto" w:frame="1"/>
        </w:rPr>
        <w:t xml:space="preserve"> </w:t>
      </w:r>
      <w:r w:rsidR="00E86B5D" w:rsidRPr="0056788F">
        <w:rPr>
          <w:rFonts w:eastAsia="Times New Roman" w:cstheme="minorHAnsi"/>
          <w:bCs/>
          <w:sz w:val="24"/>
          <w:szCs w:val="24"/>
          <w:bdr w:val="none" w:sz="0" w:space="0" w:color="auto" w:frame="1"/>
        </w:rPr>
        <w:t xml:space="preserve">that has an interest in a financial gain or tangible benefit and who </w:t>
      </w:r>
      <w:r w:rsidR="00E5333F" w:rsidRPr="0056788F">
        <w:rPr>
          <w:rFonts w:eastAsia="Times New Roman" w:cstheme="minorHAnsi"/>
          <w:bCs/>
          <w:sz w:val="24"/>
          <w:szCs w:val="24"/>
          <w:bdr w:val="none" w:sz="0" w:space="0" w:color="auto" w:frame="1"/>
        </w:rPr>
        <w:t xml:space="preserve">  </w:t>
      </w:r>
      <w:r w:rsidR="00E5333F"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participates in the</w:t>
      </w:r>
      <w:r w:rsidR="00E5333F" w:rsidRPr="0056788F">
        <w:rPr>
          <w:rFonts w:eastAsia="Times New Roman" w:cstheme="minorHAnsi"/>
          <w:bCs/>
          <w:sz w:val="24"/>
          <w:szCs w:val="24"/>
          <w:bdr w:val="none" w:sz="0" w:space="0" w:color="auto" w:frame="1"/>
        </w:rPr>
        <w:t xml:space="preserve"> </w:t>
      </w:r>
      <w:r w:rsidR="00E86B5D" w:rsidRPr="0056788F">
        <w:rPr>
          <w:rFonts w:eastAsia="Times New Roman" w:cstheme="minorHAnsi"/>
          <w:bCs/>
          <w:sz w:val="24"/>
          <w:szCs w:val="24"/>
          <w:bdr w:val="none" w:sz="0" w:space="0" w:color="auto" w:frame="1"/>
        </w:rPr>
        <w:t xml:space="preserve">selection, award, or administration of a contract supported by a </w:t>
      </w:r>
      <w:r w:rsidR="00E5333F"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federal award.</w:t>
      </w:r>
    </w:p>
    <w:p w14:paraId="0BB08A48" w14:textId="77777777" w:rsidR="00E86B5D" w:rsidRPr="0056788F" w:rsidRDefault="00E86B5D" w:rsidP="00E86B5D">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r>
    </w:p>
    <w:p w14:paraId="5590CB88" w14:textId="234076E9" w:rsidR="00BA4967" w:rsidRPr="0056788F" w:rsidRDefault="00CB23C9" w:rsidP="00E86B5D">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B.</w:t>
      </w:r>
      <w:r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Firewall</w:t>
      </w:r>
      <w:r w:rsidR="00E5333F" w:rsidRPr="0056788F">
        <w:rPr>
          <w:rFonts w:eastAsia="Times New Roman" w:cstheme="minorHAnsi"/>
          <w:bCs/>
          <w:sz w:val="24"/>
          <w:szCs w:val="24"/>
          <w:bdr w:val="none" w:sz="0" w:space="0" w:color="auto" w:frame="1"/>
        </w:rPr>
        <w:t xml:space="preserve">: </w:t>
      </w:r>
      <w:r w:rsidR="00E86B5D" w:rsidRPr="0056788F">
        <w:rPr>
          <w:rFonts w:eastAsia="Times New Roman" w:cstheme="minorHAnsi"/>
          <w:bCs/>
          <w:sz w:val="24"/>
          <w:szCs w:val="24"/>
          <w:bdr w:val="none" w:sz="0" w:space="0" w:color="auto" w:frame="1"/>
        </w:rPr>
        <w:t xml:space="preserve"> an established policy or procedure that acts as a barrier or</w:t>
      </w:r>
      <w:r w:rsidR="009B2BA0" w:rsidRPr="0056788F">
        <w:rPr>
          <w:rFonts w:eastAsia="Times New Roman" w:cstheme="minorHAnsi"/>
          <w:bCs/>
          <w:sz w:val="24"/>
          <w:szCs w:val="24"/>
          <w:bdr w:val="none" w:sz="0" w:space="0" w:color="auto" w:frame="1"/>
        </w:rPr>
        <w:t xml:space="preserve"> </w:t>
      </w:r>
      <w:r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protection against</w:t>
      </w:r>
      <w:r w:rsidRPr="0056788F">
        <w:rPr>
          <w:rFonts w:eastAsia="Times New Roman" w:cstheme="minorHAnsi"/>
          <w:bCs/>
          <w:sz w:val="24"/>
          <w:szCs w:val="24"/>
          <w:bdr w:val="none" w:sz="0" w:space="0" w:color="auto" w:frame="1"/>
        </w:rPr>
        <w:t xml:space="preserve"> </w:t>
      </w:r>
      <w:r w:rsidR="00E86B5D" w:rsidRPr="0056788F">
        <w:rPr>
          <w:rFonts w:eastAsia="Times New Roman" w:cstheme="minorHAnsi"/>
          <w:bCs/>
          <w:sz w:val="24"/>
          <w:szCs w:val="24"/>
          <w:bdr w:val="none" w:sz="0" w:space="0" w:color="auto" w:frame="1"/>
        </w:rPr>
        <w:t xml:space="preserve">an undesirable influence, outcome, or authority. Examples of </w:t>
      </w:r>
      <w:r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firewalls include but are</w:t>
      </w:r>
      <w:r w:rsidRPr="0056788F">
        <w:rPr>
          <w:rFonts w:eastAsia="Times New Roman" w:cstheme="minorHAnsi"/>
          <w:bCs/>
          <w:sz w:val="24"/>
          <w:szCs w:val="24"/>
          <w:bdr w:val="none" w:sz="0" w:space="0" w:color="auto" w:frame="1"/>
        </w:rPr>
        <w:t xml:space="preserve"> </w:t>
      </w:r>
      <w:r w:rsidR="00E86B5D" w:rsidRPr="0056788F">
        <w:rPr>
          <w:rFonts w:eastAsia="Times New Roman" w:cstheme="minorHAnsi"/>
          <w:bCs/>
          <w:sz w:val="24"/>
          <w:szCs w:val="24"/>
          <w:bdr w:val="none" w:sz="0" w:space="0" w:color="auto" w:frame="1"/>
        </w:rPr>
        <w:t xml:space="preserve">not limited to organizational arrangements that provide clear </w:t>
      </w:r>
      <w:r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separation of duties and</w:t>
      </w:r>
      <w:r w:rsidRPr="0056788F">
        <w:rPr>
          <w:rFonts w:eastAsia="Times New Roman" w:cstheme="minorHAnsi"/>
          <w:bCs/>
          <w:sz w:val="24"/>
          <w:szCs w:val="24"/>
          <w:bdr w:val="none" w:sz="0" w:space="0" w:color="auto" w:frame="1"/>
        </w:rPr>
        <w:t xml:space="preserve"> </w:t>
      </w:r>
      <w:r w:rsidR="00E86B5D" w:rsidRPr="0056788F">
        <w:rPr>
          <w:rFonts w:eastAsia="Times New Roman" w:cstheme="minorHAnsi"/>
          <w:bCs/>
          <w:sz w:val="24"/>
          <w:szCs w:val="24"/>
          <w:bdr w:val="none" w:sz="0" w:space="0" w:color="auto" w:frame="1"/>
        </w:rPr>
        <w:t xml:space="preserve">responsibilities, reporting hierarchy of managers and staff </w:t>
      </w:r>
      <w:r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that provide clear separation</w:t>
      </w:r>
      <w:r w:rsidRPr="0056788F">
        <w:rPr>
          <w:rFonts w:eastAsia="Times New Roman" w:cstheme="minorHAnsi"/>
          <w:bCs/>
          <w:sz w:val="24"/>
          <w:szCs w:val="24"/>
          <w:bdr w:val="none" w:sz="0" w:space="0" w:color="auto" w:frame="1"/>
        </w:rPr>
        <w:t xml:space="preserve"> </w:t>
      </w:r>
      <w:r w:rsidR="00E86B5D" w:rsidRPr="0056788F">
        <w:rPr>
          <w:rFonts w:eastAsia="Times New Roman" w:cstheme="minorHAnsi"/>
          <w:bCs/>
          <w:sz w:val="24"/>
          <w:szCs w:val="24"/>
          <w:bdr w:val="none" w:sz="0" w:space="0" w:color="auto" w:frame="1"/>
        </w:rPr>
        <w:t xml:space="preserve">between job duties and responsibilities, and conflict of </w:t>
      </w:r>
      <w:r w:rsidRPr="0056788F">
        <w:rPr>
          <w:rFonts w:eastAsia="Times New Roman" w:cstheme="minorHAnsi"/>
          <w:bCs/>
          <w:sz w:val="24"/>
          <w:szCs w:val="24"/>
          <w:bdr w:val="none" w:sz="0" w:space="0" w:color="auto" w:frame="1"/>
        </w:rPr>
        <w:tab/>
      </w:r>
      <w:r w:rsidR="00E86B5D" w:rsidRPr="0056788F">
        <w:rPr>
          <w:rFonts w:eastAsia="Times New Roman" w:cstheme="minorHAnsi"/>
          <w:bCs/>
          <w:sz w:val="24"/>
          <w:szCs w:val="24"/>
          <w:bdr w:val="none" w:sz="0" w:space="0" w:color="auto" w:frame="1"/>
        </w:rPr>
        <w:t>interest/confidentiality/disclosure</w:t>
      </w:r>
      <w:r w:rsidRPr="0056788F">
        <w:rPr>
          <w:rFonts w:eastAsia="Times New Roman" w:cstheme="minorHAnsi"/>
          <w:bCs/>
          <w:sz w:val="24"/>
          <w:szCs w:val="24"/>
          <w:bdr w:val="none" w:sz="0" w:space="0" w:color="auto" w:frame="1"/>
        </w:rPr>
        <w:t xml:space="preserve"> </w:t>
      </w:r>
      <w:r w:rsidR="00E86B5D" w:rsidRPr="0056788F">
        <w:rPr>
          <w:rFonts w:eastAsia="Times New Roman" w:cstheme="minorHAnsi"/>
          <w:bCs/>
          <w:sz w:val="24"/>
          <w:szCs w:val="24"/>
          <w:bdr w:val="none" w:sz="0" w:space="0" w:color="auto" w:frame="1"/>
        </w:rPr>
        <w:t>agreements.</w:t>
      </w:r>
    </w:p>
    <w:p w14:paraId="7B1E9B96" w14:textId="6043CC9D" w:rsidR="003D5BD2" w:rsidRPr="0056788F" w:rsidRDefault="003D5BD2" w:rsidP="00E86B5D">
      <w:pPr>
        <w:spacing w:after="0" w:line="240" w:lineRule="atLeast"/>
        <w:textAlignment w:val="baseline"/>
        <w:outlineLvl w:val="3"/>
        <w:rPr>
          <w:rFonts w:eastAsia="Times New Roman" w:cstheme="minorHAnsi"/>
          <w:bCs/>
          <w:sz w:val="24"/>
          <w:szCs w:val="24"/>
          <w:bdr w:val="none" w:sz="0" w:space="0" w:color="auto" w:frame="1"/>
        </w:rPr>
      </w:pPr>
    </w:p>
    <w:p w14:paraId="01842D16" w14:textId="4DE5C86D" w:rsidR="00EE370A" w:rsidRPr="0056788F" w:rsidRDefault="00EE370A" w:rsidP="00EE370A">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t>C.</w:t>
      </w:r>
      <w:r w:rsidRPr="0056788F">
        <w:rPr>
          <w:rFonts w:eastAsia="Times New Roman" w:cstheme="minorHAnsi"/>
          <w:bCs/>
          <w:sz w:val="24"/>
          <w:szCs w:val="24"/>
          <w:bdr w:val="none" w:sz="0" w:space="0" w:color="auto" w:frame="1"/>
        </w:rPr>
        <w:tab/>
        <w:t xml:space="preserve">Interested Person:  Any </w:t>
      </w:r>
      <w:bookmarkStart w:id="0" w:name="_Hlk48739316"/>
      <w:r w:rsidR="0044048C" w:rsidRPr="0056788F">
        <w:rPr>
          <w:rFonts w:eastAsia="Times New Roman" w:cstheme="minorHAnsi"/>
          <w:bCs/>
          <w:sz w:val="24"/>
          <w:szCs w:val="24"/>
          <w:bdr w:val="none" w:sz="0" w:space="0" w:color="auto" w:frame="1"/>
        </w:rPr>
        <w:t xml:space="preserve">staff, contracted </w:t>
      </w:r>
      <w:r w:rsidR="0070721D" w:rsidRPr="0056788F">
        <w:rPr>
          <w:rFonts w:eastAsia="Times New Roman" w:cstheme="minorHAnsi"/>
          <w:bCs/>
          <w:sz w:val="24"/>
          <w:szCs w:val="24"/>
          <w:bdr w:val="none" w:sz="0" w:space="0" w:color="auto" w:frame="1"/>
        </w:rPr>
        <w:t>empl</w:t>
      </w:r>
      <w:r w:rsidR="00701EB5" w:rsidRPr="0056788F">
        <w:rPr>
          <w:rFonts w:eastAsia="Times New Roman" w:cstheme="minorHAnsi"/>
          <w:bCs/>
          <w:sz w:val="24"/>
          <w:szCs w:val="24"/>
          <w:bdr w:val="none" w:sz="0" w:space="0" w:color="auto" w:frame="1"/>
        </w:rPr>
        <w:t xml:space="preserve">oyee, </w:t>
      </w:r>
      <w:r w:rsidRPr="0056788F">
        <w:rPr>
          <w:rFonts w:eastAsia="Times New Roman" w:cstheme="minorHAnsi"/>
          <w:bCs/>
          <w:sz w:val="24"/>
          <w:szCs w:val="24"/>
          <w:bdr w:val="none" w:sz="0" w:space="0" w:color="auto" w:frame="1"/>
        </w:rPr>
        <w:t xml:space="preserve">director, principal officer, or </w:t>
      </w:r>
      <w:r w:rsidR="0044048C"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member of a council or standing committee with governing board-delegated powers</w:t>
      </w:r>
      <w:bookmarkEnd w:id="0"/>
      <w:r w:rsidRPr="0056788F">
        <w:rPr>
          <w:rFonts w:eastAsia="Times New Roman" w:cstheme="minorHAnsi"/>
          <w:bCs/>
          <w:sz w:val="24"/>
          <w:szCs w:val="24"/>
          <w:bdr w:val="none" w:sz="0" w:space="0" w:color="auto" w:frame="1"/>
        </w:rPr>
        <w:t xml:space="preserve">, </w:t>
      </w:r>
      <w:r w:rsidR="0044048C"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 xml:space="preserve">who has a real, apparent, or organizational interest as defined below, is an interested </w:t>
      </w:r>
      <w:r w:rsidR="0044048C"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person.</w:t>
      </w:r>
    </w:p>
    <w:p w14:paraId="0346E5D4" w14:textId="77777777" w:rsidR="00482FB7" w:rsidRPr="0056788F" w:rsidRDefault="00482FB7" w:rsidP="00EE370A">
      <w:pPr>
        <w:spacing w:after="0" w:line="240" w:lineRule="atLeast"/>
        <w:textAlignment w:val="baseline"/>
        <w:outlineLvl w:val="3"/>
        <w:rPr>
          <w:rFonts w:eastAsia="Times New Roman" w:cstheme="minorHAnsi"/>
          <w:bCs/>
          <w:sz w:val="24"/>
          <w:szCs w:val="24"/>
          <w:bdr w:val="none" w:sz="0" w:space="0" w:color="auto" w:frame="1"/>
        </w:rPr>
      </w:pPr>
    </w:p>
    <w:p w14:paraId="46C26834" w14:textId="45C1A7FC" w:rsidR="00EE370A" w:rsidRPr="0056788F" w:rsidRDefault="00EE370A" w:rsidP="00EE370A">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CB27CA" w:rsidRPr="0056788F">
        <w:rPr>
          <w:rFonts w:eastAsia="Times New Roman" w:cstheme="minorHAnsi"/>
          <w:bCs/>
          <w:sz w:val="24"/>
          <w:szCs w:val="24"/>
          <w:bdr w:val="none" w:sz="0" w:space="0" w:color="auto" w:frame="1"/>
        </w:rPr>
        <w:t>(</w:t>
      </w:r>
      <w:r w:rsidRPr="0056788F">
        <w:rPr>
          <w:rFonts w:eastAsia="Times New Roman" w:cstheme="minorHAnsi"/>
          <w:bCs/>
          <w:sz w:val="24"/>
          <w:szCs w:val="24"/>
          <w:bdr w:val="none" w:sz="0" w:space="0" w:color="auto" w:frame="1"/>
        </w:rPr>
        <w:t>1</w:t>
      </w:r>
      <w:r w:rsidR="00CB27CA" w:rsidRPr="0056788F">
        <w:rPr>
          <w:rFonts w:eastAsia="Times New Roman" w:cstheme="minorHAnsi"/>
          <w:bCs/>
          <w:sz w:val="24"/>
          <w:szCs w:val="24"/>
          <w:bdr w:val="none" w:sz="0" w:space="0" w:color="auto" w:frame="1"/>
        </w:rPr>
        <w:t>)</w:t>
      </w:r>
      <w:r w:rsidRPr="0056788F">
        <w:rPr>
          <w:rFonts w:eastAsia="Times New Roman" w:cstheme="minorHAnsi"/>
          <w:bCs/>
          <w:sz w:val="24"/>
          <w:szCs w:val="24"/>
          <w:bdr w:val="none" w:sz="0" w:space="0" w:color="auto" w:frame="1"/>
        </w:rPr>
        <w:tab/>
        <w:t xml:space="preserve">A real or actual conflict of interest arises when a Board member, staff, </w:t>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CB27CA" w:rsidRPr="0056788F">
        <w:rPr>
          <w:rFonts w:eastAsia="Times New Roman" w:cstheme="minorHAnsi"/>
          <w:bCs/>
          <w:sz w:val="24"/>
          <w:szCs w:val="24"/>
          <w:bdr w:val="none" w:sz="0" w:space="0" w:color="auto" w:frame="1"/>
        </w:rPr>
        <w:tab/>
      </w:r>
      <w:r w:rsidR="00A8707F" w:rsidRPr="0056788F">
        <w:rPr>
          <w:rFonts w:eastAsia="Times New Roman" w:cstheme="minorHAnsi"/>
          <w:bCs/>
          <w:sz w:val="24"/>
          <w:szCs w:val="24"/>
          <w:bdr w:val="none" w:sz="0" w:space="0" w:color="auto" w:frame="1"/>
        </w:rPr>
        <w:t xml:space="preserve">contracted </w:t>
      </w:r>
      <w:r w:rsidRPr="0056788F">
        <w:rPr>
          <w:rFonts w:eastAsia="Times New Roman" w:cstheme="minorHAnsi"/>
          <w:bCs/>
          <w:sz w:val="24"/>
          <w:szCs w:val="24"/>
          <w:bdr w:val="none" w:sz="0" w:space="0" w:color="auto" w:frame="1"/>
        </w:rPr>
        <w:t xml:space="preserve">employee, or person is assigned official responsibilities in a </w:t>
      </w:r>
      <w:r w:rsidR="00CB27CA" w:rsidRPr="0056788F">
        <w:rPr>
          <w:rFonts w:eastAsia="Times New Roman" w:cstheme="minorHAnsi"/>
          <w:bCs/>
          <w:sz w:val="24"/>
          <w:szCs w:val="24"/>
          <w:bdr w:val="none" w:sz="0" w:space="0" w:color="auto" w:frame="1"/>
        </w:rPr>
        <w:tab/>
      </w:r>
      <w:r w:rsidR="00CB27CA" w:rsidRPr="0056788F">
        <w:rPr>
          <w:rFonts w:eastAsia="Times New Roman" w:cstheme="minorHAnsi"/>
          <w:bCs/>
          <w:sz w:val="24"/>
          <w:szCs w:val="24"/>
          <w:bdr w:val="none" w:sz="0" w:space="0" w:color="auto" w:frame="1"/>
        </w:rPr>
        <w:tab/>
      </w:r>
      <w:r w:rsidR="00CB27CA" w:rsidRPr="0056788F">
        <w:rPr>
          <w:rFonts w:eastAsia="Times New Roman" w:cstheme="minorHAnsi"/>
          <w:bCs/>
          <w:sz w:val="24"/>
          <w:szCs w:val="24"/>
          <w:bdr w:val="none" w:sz="0" w:space="0" w:color="auto" w:frame="1"/>
        </w:rPr>
        <w:tab/>
      </w:r>
      <w:r w:rsidR="00CB27CA"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 xml:space="preserve">particular matter that may directly affect that individual’s personal </w:t>
      </w:r>
      <w:r w:rsidR="00CB27CA" w:rsidRPr="0056788F">
        <w:rPr>
          <w:rFonts w:eastAsia="Times New Roman" w:cstheme="minorHAnsi"/>
          <w:bCs/>
          <w:sz w:val="24"/>
          <w:szCs w:val="24"/>
          <w:bdr w:val="none" w:sz="0" w:space="0" w:color="auto" w:frame="1"/>
        </w:rPr>
        <w:tab/>
      </w:r>
      <w:r w:rsidR="00CB27CA" w:rsidRPr="0056788F">
        <w:rPr>
          <w:rFonts w:eastAsia="Times New Roman" w:cstheme="minorHAnsi"/>
          <w:bCs/>
          <w:sz w:val="24"/>
          <w:szCs w:val="24"/>
          <w:bdr w:val="none" w:sz="0" w:space="0" w:color="auto" w:frame="1"/>
        </w:rPr>
        <w:tab/>
      </w:r>
      <w:r w:rsidR="00CB27CA" w:rsidRPr="0056788F">
        <w:rPr>
          <w:rFonts w:eastAsia="Times New Roman" w:cstheme="minorHAnsi"/>
          <w:bCs/>
          <w:sz w:val="24"/>
          <w:szCs w:val="24"/>
          <w:bdr w:val="none" w:sz="0" w:space="0" w:color="auto" w:frame="1"/>
        </w:rPr>
        <w:tab/>
      </w:r>
      <w:r w:rsidR="00CB27CA"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financial interests or the direct</w:t>
      </w:r>
      <w:r w:rsidR="00A8707F" w:rsidRPr="0056788F">
        <w:rPr>
          <w:rFonts w:eastAsia="Times New Roman" w:cstheme="minorHAnsi"/>
          <w:bCs/>
          <w:sz w:val="24"/>
          <w:szCs w:val="24"/>
          <w:bdr w:val="none" w:sz="0" w:space="0" w:color="auto" w:frame="1"/>
        </w:rPr>
        <w:t xml:space="preserve"> </w:t>
      </w:r>
      <w:r w:rsidRPr="0056788F">
        <w:rPr>
          <w:rFonts w:eastAsia="Times New Roman" w:cstheme="minorHAnsi"/>
          <w:bCs/>
          <w:sz w:val="24"/>
          <w:szCs w:val="24"/>
          <w:bdr w:val="none" w:sz="0" w:space="0" w:color="auto" w:frame="1"/>
        </w:rPr>
        <w:t>interests of family members.</w:t>
      </w:r>
    </w:p>
    <w:p w14:paraId="2B246A1C" w14:textId="3EBD2F6D" w:rsidR="00EE370A" w:rsidRPr="0056788F" w:rsidRDefault="00EE370A" w:rsidP="00EE370A">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CB27CA" w:rsidRPr="0056788F">
        <w:rPr>
          <w:rFonts w:eastAsia="Times New Roman" w:cstheme="minorHAnsi"/>
          <w:bCs/>
          <w:sz w:val="24"/>
          <w:szCs w:val="24"/>
          <w:bdr w:val="none" w:sz="0" w:space="0" w:color="auto" w:frame="1"/>
        </w:rPr>
        <w:t>(</w:t>
      </w:r>
      <w:r w:rsidRPr="0056788F">
        <w:rPr>
          <w:rFonts w:eastAsia="Times New Roman" w:cstheme="minorHAnsi"/>
          <w:bCs/>
          <w:sz w:val="24"/>
          <w:szCs w:val="24"/>
          <w:bdr w:val="none" w:sz="0" w:space="0" w:color="auto" w:frame="1"/>
        </w:rPr>
        <w:t>2</w:t>
      </w:r>
      <w:r w:rsidR="002B05AD" w:rsidRPr="0056788F">
        <w:rPr>
          <w:rFonts w:eastAsia="Times New Roman" w:cstheme="minorHAnsi"/>
          <w:bCs/>
          <w:sz w:val="24"/>
          <w:szCs w:val="24"/>
          <w:bdr w:val="none" w:sz="0" w:space="0" w:color="auto" w:frame="1"/>
        </w:rPr>
        <w:t>)</w:t>
      </w:r>
      <w:r w:rsidRPr="0056788F">
        <w:rPr>
          <w:rFonts w:eastAsia="Times New Roman" w:cstheme="minorHAnsi"/>
          <w:bCs/>
          <w:sz w:val="24"/>
          <w:szCs w:val="24"/>
          <w:bdr w:val="none" w:sz="0" w:space="0" w:color="auto" w:frame="1"/>
        </w:rPr>
        <w:tab/>
        <w:t xml:space="preserve">The appearance of a conflict of interest: there are circumstances that </w:t>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 xml:space="preserve">would cause a reasonable person with knowledge of the relevant facts to </w:t>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EE33DD"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question the individual’s impartiality in the official matter.</w:t>
      </w:r>
    </w:p>
    <w:p w14:paraId="2F078399" w14:textId="0A213047" w:rsidR="00EE370A" w:rsidRPr="0056788F" w:rsidRDefault="00EE33DD" w:rsidP="00EE370A">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w:t>
      </w:r>
      <w:r w:rsidR="00EE370A" w:rsidRPr="0056788F">
        <w:rPr>
          <w:rFonts w:eastAsia="Times New Roman" w:cstheme="minorHAnsi"/>
          <w:bCs/>
          <w:sz w:val="24"/>
          <w:szCs w:val="24"/>
          <w:bdr w:val="none" w:sz="0" w:space="0" w:color="auto" w:frame="1"/>
        </w:rPr>
        <w:t>3</w:t>
      </w:r>
      <w:r w:rsidR="002B05AD" w:rsidRPr="0056788F">
        <w:rPr>
          <w:rFonts w:eastAsia="Times New Roman" w:cstheme="minorHAnsi"/>
          <w:bCs/>
          <w:sz w:val="24"/>
          <w:szCs w:val="24"/>
          <w:bdr w:val="none" w:sz="0" w:space="0" w:color="auto" w:frame="1"/>
        </w:rPr>
        <w:t>)</w:t>
      </w:r>
      <w:r w:rsidR="00EE370A" w:rsidRPr="0056788F">
        <w:rPr>
          <w:rFonts w:eastAsia="Times New Roman" w:cstheme="minorHAnsi"/>
          <w:bCs/>
          <w:sz w:val="24"/>
          <w:szCs w:val="24"/>
          <w:bdr w:val="none" w:sz="0" w:space="0" w:color="auto" w:frame="1"/>
        </w:rPr>
        <w:tab/>
        <w:t xml:space="preserve">Organizational conflict of interest focuses on the institution (and </w:t>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 xml:space="preserve">everyone within the institution); because of other activities or </w:t>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 xml:space="preserve">relationships, the institution is unable to render impartial assistance or </w:t>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lastRenderedPageBreak/>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 xml:space="preserve">advice, cannot perform work in an objective way, or has an unfair </w:t>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 xml:space="preserve">competitive advantage compared to </w:t>
      </w:r>
      <w:r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other entities.</w:t>
      </w:r>
    </w:p>
    <w:p w14:paraId="4E504CBD" w14:textId="2BC29B0B" w:rsidR="00EE370A" w:rsidRPr="0056788F" w:rsidRDefault="00EE33DD" w:rsidP="00EE370A">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w:t>
      </w:r>
      <w:r w:rsidR="00EE370A" w:rsidRPr="0056788F">
        <w:rPr>
          <w:rFonts w:eastAsia="Times New Roman" w:cstheme="minorHAnsi"/>
          <w:bCs/>
          <w:sz w:val="24"/>
          <w:szCs w:val="24"/>
          <w:bdr w:val="none" w:sz="0" w:space="0" w:color="auto" w:frame="1"/>
        </w:rPr>
        <w:t>4</w:t>
      </w:r>
      <w:r w:rsidR="002B05AD" w:rsidRPr="0056788F">
        <w:rPr>
          <w:rFonts w:eastAsia="Times New Roman" w:cstheme="minorHAnsi"/>
          <w:bCs/>
          <w:sz w:val="24"/>
          <w:szCs w:val="24"/>
          <w:bdr w:val="none" w:sz="0" w:space="0" w:color="auto" w:frame="1"/>
        </w:rPr>
        <w:t>)</w:t>
      </w:r>
      <w:r w:rsidR="00EE370A" w:rsidRPr="0056788F">
        <w:rPr>
          <w:rFonts w:eastAsia="Times New Roman" w:cstheme="minorHAnsi"/>
          <w:bCs/>
          <w:sz w:val="24"/>
          <w:szCs w:val="24"/>
          <w:bdr w:val="none" w:sz="0" w:space="0" w:color="auto" w:frame="1"/>
        </w:rPr>
        <w:tab/>
        <w:t xml:space="preserve">Neither membership on the State WDB, the Local WDB, or a WDB </w:t>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 xml:space="preserve">standing committee, nor the receipt of WIOA funds to provide training </w:t>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 xml:space="preserve">and related services, by itself, violates these conflict of interest </w:t>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r>
      <w:r w:rsidR="002B05AD" w:rsidRPr="0056788F">
        <w:rPr>
          <w:rFonts w:eastAsia="Times New Roman" w:cstheme="minorHAnsi"/>
          <w:bCs/>
          <w:sz w:val="24"/>
          <w:szCs w:val="24"/>
          <w:bdr w:val="none" w:sz="0" w:space="0" w:color="auto" w:frame="1"/>
        </w:rPr>
        <w:tab/>
        <w:t>p</w:t>
      </w:r>
      <w:r w:rsidR="00EE370A" w:rsidRPr="0056788F">
        <w:rPr>
          <w:rFonts w:eastAsia="Times New Roman" w:cstheme="minorHAnsi"/>
          <w:bCs/>
          <w:sz w:val="24"/>
          <w:szCs w:val="24"/>
          <w:bdr w:val="none" w:sz="0" w:space="0" w:color="auto" w:frame="1"/>
        </w:rPr>
        <w:t>rovisions.</w:t>
      </w:r>
    </w:p>
    <w:p w14:paraId="799CC56D" w14:textId="77777777" w:rsidR="00EE370A" w:rsidRPr="0056788F" w:rsidRDefault="00EE370A" w:rsidP="00EE370A">
      <w:pPr>
        <w:spacing w:after="0" w:line="240" w:lineRule="atLeast"/>
        <w:textAlignment w:val="baseline"/>
        <w:outlineLvl w:val="3"/>
        <w:rPr>
          <w:rFonts w:eastAsia="Times New Roman" w:cstheme="minorHAnsi"/>
          <w:bCs/>
          <w:sz w:val="24"/>
          <w:szCs w:val="24"/>
          <w:bdr w:val="none" w:sz="0" w:space="0" w:color="auto" w:frame="1"/>
        </w:rPr>
      </w:pPr>
    </w:p>
    <w:p w14:paraId="21A5A9E0" w14:textId="12EE67EA" w:rsidR="00FB128E" w:rsidRPr="0056788F" w:rsidRDefault="00C27053" w:rsidP="00FB128E">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t>D</w:t>
      </w:r>
      <w:r w:rsidR="00EE370A" w:rsidRPr="0056788F">
        <w:rPr>
          <w:rFonts w:eastAsia="Times New Roman" w:cstheme="minorHAnsi"/>
          <w:bCs/>
          <w:sz w:val="24"/>
          <w:szCs w:val="24"/>
          <w:bdr w:val="none" w:sz="0" w:space="0" w:color="auto" w:frame="1"/>
        </w:rPr>
        <w:t>.</w:t>
      </w:r>
      <w:r w:rsidR="00EE370A" w:rsidRPr="0056788F">
        <w:rPr>
          <w:rFonts w:eastAsia="Times New Roman" w:cstheme="minorHAnsi"/>
          <w:bCs/>
          <w:sz w:val="24"/>
          <w:szCs w:val="24"/>
          <w:bdr w:val="none" w:sz="0" w:space="0" w:color="auto" w:frame="1"/>
        </w:rPr>
        <w:tab/>
        <w:t>Financial Interest</w:t>
      </w:r>
      <w:r w:rsidRPr="0056788F">
        <w:rPr>
          <w:rFonts w:eastAsia="Times New Roman" w:cstheme="minorHAnsi"/>
          <w:bCs/>
          <w:sz w:val="24"/>
          <w:szCs w:val="24"/>
          <w:bdr w:val="none" w:sz="0" w:space="0" w:color="auto" w:frame="1"/>
        </w:rPr>
        <w:t xml:space="preserve">:  </w:t>
      </w:r>
      <w:r w:rsidR="00FB128E" w:rsidRPr="0056788F">
        <w:rPr>
          <w:rFonts w:eastAsia="Times New Roman" w:cstheme="minorHAnsi"/>
          <w:bCs/>
          <w:sz w:val="24"/>
          <w:szCs w:val="24"/>
          <w:bdr w:val="none" w:sz="0" w:space="0" w:color="auto" w:frame="1"/>
        </w:rPr>
        <w:t xml:space="preserve">A financial interest is not necessarily a conflict of interest. A </w:t>
      </w:r>
      <w:r w:rsidR="00FB128E" w:rsidRPr="0056788F">
        <w:rPr>
          <w:rFonts w:eastAsia="Times New Roman" w:cstheme="minorHAnsi"/>
          <w:bCs/>
          <w:sz w:val="24"/>
          <w:szCs w:val="24"/>
          <w:bdr w:val="none" w:sz="0" w:space="0" w:color="auto" w:frame="1"/>
        </w:rPr>
        <w:tab/>
        <w:t xml:space="preserve">person who has a financial interest may have a conflict of interest only if the </w:t>
      </w:r>
      <w:r w:rsidR="00FB128E" w:rsidRPr="0056788F">
        <w:rPr>
          <w:rFonts w:eastAsia="Times New Roman" w:cstheme="minorHAnsi"/>
          <w:bCs/>
          <w:sz w:val="24"/>
          <w:szCs w:val="24"/>
          <w:bdr w:val="none" w:sz="0" w:space="0" w:color="auto" w:frame="1"/>
        </w:rPr>
        <w:tab/>
        <w:t>appropriate governing board or committee decides that a conflict of interest exists.</w:t>
      </w:r>
    </w:p>
    <w:p w14:paraId="70C586B7" w14:textId="40EA5373" w:rsidR="00EE370A" w:rsidRPr="0056788F" w:rsidRDefault="00FB128E" w:rsidP="00EE370A">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A person has a financial interest if the person has, directly or</w:t>
      </w:r>
      <w:r w:rsidRPr="0056788F">
        <w:rPr>
          <w:rFonts w:eastAsia="Times New Roman" w:cstheme="minorHAnsi"/>
          <w:bCs/>
          <w:sz w:val="24"/>
          <w:szCs w:val="24"/>
          <w:bdr w:val="none" w:sz="0" w:space="0" w:color="auto" w:frame="1"/>
        </w:rPr>
        <w:t xml:space="preserve"> </w:t>
      </w:r>
      <w:r w:rsidR="00EE370A" w:rsidRPr="0056788F">
        <w:rPr>
          <w:rFonts w:eastAsia="Times New Roman" w:cstheme="minorHAnsi"/>
          <w:bCs/>
          <w:sz w:val="24"/>
          <w:szCs w:val="24"/>
          <w:bdr w:val="none" w:sz="0" w:space="0" w:color="auto" w:frame="1"/>
        </w:rPr>
        <w:t xml:space="preserve">indirectly, through </w:t>
      </w:r>
      <w:r w:rsidR="001F61F9"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business, investment, or family:</w:t>
      </w:r>
    </w:p>
    <w:p w14:paraId="78902B9B" w14:textId="77777777" w:rsidR="00482FB7" w:rsidRPr="0056788F" w:rsidRDefault="00482FB7" w:rsidP="00EE370A">
      <w:pPr>
        <w:spacing w:after="0" w:line="240" w:lineRule="atLeast"/>
        <w:textAlignment w:val="baseline"/>
        <w:outlineLvl w:val="3"/>
        <w:rPr>
          <w:rFonts w:eastAsia="Times New Roman" w:cstheme="minorHAnsi"/>
          <w:bCs/>
          <w:sz w:val="24"/>
          <w:szCs w:val="24"/>
          <w:bdr w:val="none" w:sz="0" w:space="0" w:color="auto" w:frame="1"/>
        </w:rPr>
      </w:pPr>
    </w:p>
    <w:p w14:paraId="64CE0254" w14:textId="2CF72920" w:rsidR="00EE370A" w:rsidRPr="0056788F" w:rsidRDefault="00BA0055" w:rsidP="00EE370A">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t>(</w:t>
      </w:r>
      <w:r w:rsidR="00EE370A" w:rsidRPr="0056788F">
        <w:rPr>
          <w:rFonts w:eastAsia="Times New Roman" w:cstheme="minorHAnsi"/>
          <w:bCs/>
          <w:sz w:val="24"/>
          <w:szCs w:val="24"/>
          <w:bdr w:val="none" w:sz="0" w:space="0" w:color="auto" w:frame="1"/>
        </w:rPr>
        <w:t>1</w:t>
      </w:r>
      <w:r w:rsidRPr="0056788F">
        <w:rPr>
          <w:rFonts w:eastAsia="Times New Roman" w:cstheme="minorHAnsi"/>
          <w:bCs/>
          <w:sz w:val="24"/>
          <w:szCs w:val="24"/>
          <w:bdr w:val="none" w:sz="0" w:space="0" w:color="auto" w:frame="1"/>
        </w:rPr>
        <w:t>)</w:t>
      </w:r>
      <w:r w:rsidR="00EE370A" w:rsidRPr="0056788F">
        <w:rPr>
          <w:rFonts w:eastAsia="Times New Roman" w:cstheme="minorHAnsi"/>
          <w:bCs/>
          <w:sz w:val="24"/>
          <w:szCs w:val="24"/>
          <w:bdr w:val="none" w:sz="0" w:space="0" w:color="auto" w:frame="1"/>
        </w:rPr>
        <w:tab/>
        <w:t xml:space="preserve">An ownership or investment interest in any entity with which the </w:t>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F4213C"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Organization has a transaction or arrangement,</w:t>
      </w:r>
    </w:p>
    <w:p w14:paraId="4E3C476D" w14:textId="64350190" w:rsidR="00EE370A" w:rsidRPr="0056788F" w:rsidRDefault="00F4213C" w:rsidP="00EE370A">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t>(</w:t>
      </w:r>
      <w:r w:rsidR="00EE370A" w:rsidRPr="0056788F">
        <w:rPr>
          <w:rFonts w:eastAsia="Times New Roman" w:cstheme="minorHAnsi"/>
          <w:bCs/>
          <w:sz w:val="24"/>
          <w:szCs w:val="24"/>
          <w:bdr w:val="none" w:sz="0" w:space="0" w:color="auto" w:frame="1"/>
        </w:rPr>
        <w:t>2</w:t>
      </w:r>
      <w:r w:rsidRPr="0056788F">
        <w:rPr>
          <w:rFonts w:eastAsia="Times New Roman" w:cstheme="minorHAnsi"/>
          <w:bCs/>
          <w:sz w:val="24"/>
          <w:szCs w:val="24"/>
          <w:bdr w:val="none" w:sz="0" w:space="0" w:color="auto" w:frame="1"/>
        </w:rPr>
        <w:t>)</w:t>
      </w:r>
      <w:r w:rsidR="00EE370A" w:rsidRPr="0056788F">
        <w:rPr>
          <w:rFonts w:eastAsia="Times New Roman" w:cstheme="minorHAnsi"/>
          <w:bCs/>
          <w:sz w:val="24"/>
          <w:szCs w:val="24"/>
          <w:bdr w:val="none" w:sz="0" w:space="0" w:color="auto" w:frame="1"/>
        </w:rPr>
        <w:tab/>
        <w:t xml:space="preserve">A compensation arrangement with the Organization or with any entity or </w:t>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 xml:space="preserve">individual which the Organization has a transaction or arrangement, </w:t>
      </w:r>
      <w:r w:rsidR="001E6B5F" w:rsidRPr="0056788F">
        <w:rPr>
          <w:rFonts w:eastAsia="Times New Roman" w:cstheme="minorHAnsi"/>
          <w:bCs/>
          <w:sz w:val="24"/>
          <w:szCs w:val="24"/>
          <w:bdr w:val="none" w:sz="0" w:space="0" w:color="auto" w:frame="1"/>
        </w:rPr>
        <w:t>or</w:t>
      </w:r>
    </w:p>
    <w:p w14:paraId="798D048C" w14:textId="4ECD928B" w:rsidR="00EE370A" w:rsidRPr="0056788F" w:rsidRDefault="001E6B5F" w:rsidP="00EE370A">
      <w:pPr>
        <w:spacing w:after="0" w:line="240" w:lineRule="atLeast"/>
        <w:textAlignment w:val="baseline"/>
        <w:outlineLvl w:val="3"/>
        <w:rPr>
          <w:rFonts w:eastAsia="Times New Roman" w:cstheme="minorHAnsi"/>
          <w:bCs/>
          <w:sz w:val="24"/>
          <w:szCs w:val="24"/>
          <w:bdr w:val="none" w:sz="0" w:space="0" w:color="auto" w:frame="1"/>
        </w:rPr>
      </w:pPr>
      <w:r w:rsidRPr="0056788F">
        <w:rPr>
          <w:rFonts w:eastAsia="Times New Roman" w:cstheme="minorHAnsi"/>
          <w:bCs/>
          <w:sz w:val="24"/>
          <w:szCs w:val="24"/>
          <w:bdr w:val="none" w:sz="0" w:space="0" w:color="auto" w:frame="1"/>
        </w:rPr>
        <w:tab/>
      </w:r>
      <w:r w:rsidRPr="0056788F">
        <w:rPr>
          <w:rFonts w:eastAsia="Times New Roman" w:cstheme="minorHAnsi"/>
          <w:bCs/>
          <w:sz w:val="24"/>
          <w:szCs w:val="24"/>
          <w:bdr w:val="none" w:sz="0" w:space="0" w:color="auto" w:frame="1"/>
        </w:rPr>
        <w:tab/>
        <w:t>(</w:t>
      </w:r>
      <w:r w:rsidR="00EE370A" w:rsidRPr="0056788F">
        <w:rPr>
          <w:rFonts w:eastAsia="Times New Roman" w:cstheme="minorHAnsi"/>
          <w:bCs/>
          <w:sz w:val="24"/>
          <w:szCs w:val="24"/>
          <w:bdr w:val="none" w:sz="0" w:space="0" w:color="auto" w:frame="1"/>
        </w:rPr>
        <w:t>3</w:t>
      </w:r>
      <w:r w:rsidR="008F6DDE" w:rsidRPr="0056788F">
        <w:rPr>
          <w:rFonts w:eastAsia="Times New Roman" w:cstheme="minorHAnsi"/>
          <w:bCs/>
          <w:sz w:val="24"/>
          <w:szCs w:val="24"/>
          <w:bdr w:val="none" w:sz="0" w:space="0" w:color="auto" w:frame="1"/>
        </w:rPr>
        <w:t>)</w:t>
      </w:r>
      <w:r w:rsidR="008F6DDE"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 xml:space="preserve">A potential ownership or investment interest in, or compensation </w:t>
      </w:r>
      <w:r w:rsidR="008F6DDE" w:rsidRPr="0056788F">
        <w:rPr>
          <w:rFonts w:eastAsia="Times New Roman" w:cstheme="minorHAnsi"/>
          <w:bCs/>
          <w:sz w:val="24"/>
          <w:szCs w:val="24"/>
          <w:bdr w:val="none" w:sz="0" w:space="0" w:color="auto" w:frame="1"/>
        </w:rPr>
        <w:tab/>
      </w:r>
      <w:r w:rsidR="008F6DDE" w:rsidRPr="0056788F">
        <w:rPr>
          <w:rFonts w:eastAsia="Times New Roman" w:cstheme="minorHAnsi"/>
          <w:bCs/>
          <w:sz w:val="24"/>
          <w:szCs w:val="24"/>
          <w:bdr w:val="none" w:sz="0" w:space="0" w:color="auto" w:frame="1"/>
        </w:rPr>
        <w:tab/>
      </w:r>
      <w:r w:rsidR="008F6DDE" w:rsidRPr="0056788F">
        <w:rPr>
          <w:rFonts w:eastAsia="Times New Roman" w:cstheme="minorHAnsi"/>
          <w:bCs/>
          <w:sz w:val="24"/>
          <w:szCs w:val="24"/>
          <w:bdr w:val="none" w:sz="0" w:space="0" w:color="auto" w:frame="1"/>
        </w:rPr>
        <w:tab/>
      </w:r>
      <w:r w:rsidR="008F6DDE" w:rsidRPr="0056788F">
        <w:rPr>
          <w:rFonts w:eastAsia="Times New Roman" w:cstheme="minorHAnsi"/>
          <w:bCs/>
          <w:sz w:val="24"/>
          <w:szCs w:val="24"/>
          <w:bdr w:val="none" w:sz="0" w:space="0" w:color="auto" w:frame="1"/>
        </w:rPr>
        <w:tab/>
      </w:r>
      <w:r w:rsidR="008F6DDE"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 xml:space="preserve">arrangement with, any entity or individual with which the Organization is </w:t>
      </w:r>
      <w:r w:rsidR="008F6DDE" w:rsidRPr="0056788F">
        <w:rPr>
          <w:rFonts w:eastAsia="Times New Roman" w:cstheme="minorHAnsi"/>
          <w:bCs/>
          <w:sz w:val="24"/>
          <w:szCs w:val="24"/>
          <w:bdr w:val="none" w:sz="0" w:space="0" w:color="auto" w:frame="1"/>
        </w:rPr>
        <w:tab/>
      </w:r>
      <w:r w:rsidR="008F6DDE" w:rsidRPr="0056788F">
        <w:rPr>
          <w:rFonts w:eastAsia="Times New Roman" w:cstheme="minorHAnsi"/>
          <w:bCs/>
          <w:sz w:val="24"/>
          <w:szCs w:val="24"/>
          <w:bdr w:val="none" w:sz="0" w:space="0" w:color="auto" w:frame="1"/>
        </w:rPr>
        <w:tab/>
      </w:r>
      <w:r w:rsidR="008F6DDE" w:rsidRPr="0056788F">
        <w:rPr>
          <w:rFonts w:eastAsia="Times New Roman" w:cstheme="minorHAnsi"/>
          <w:bCs/>
          <w:sz w:val="24"/>
          <w:szCs w:val="24"/>
          <w:bdr w:val="none" w:sz="0" w:space="0" w:color="auto" w:frame="1"/>
        </w:rPr>
        <w:tab/>
      </w:r>
      <w:r w:rsidR="008F6DDE"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 xml:space="preserve">negotiating a transaction or arrangement. Compensation includes direct </w:t>
      </w:r>
      <w:r w:rsidR="008F6DDE" w:rsidRPr="0056788F">
        <w:rPr>
          <w:rFonts w:eastAsia="Times New Roman" w:cstheme="minorHAnsi"/>
          <w:bCs/>
          <w:sz w:val="24"/>
          <w:szCs w:val="24"/>
          <w:bdr w:val="none" w:sz="0" w:space="0" w:color="auto" w:frame="1"/>
        </w:rPr>
        <w:tab/>
      </w:r>
      <w:r w:rsidR="008F6DDE" w:rsidRPr="0056788F">
        <w:rPr>
          <w:rFonts w:eastAsia="Times New Roman" w:cstheme="minorHAnsi"/>
          <w:bCs/>
          <w:sz w:val="24"/>
          <w:szCs w:val="24"/>
          <w:bdr w:val="none" w:sz="0" w:space="0" w:color="auto" w:frame="1"/>
        </w:rPr>
        <w:tab/>
      </w:r>
      <w:r w:rsidR="008F6DDE" w:rsidRPr="0056788F">
        <w:rPr>
          <w:rFonts w:eastAsia="Times New Roman" w:cstheme="minorHAnsi"/>
          <w:bCs/>
          <w:sz w:val="24"/>
          <w:szCs w:val="24"/>
          <w:bdr w:val="none" w:sz="0" w:space="0" w:color="auto" w:frame="1"/>
        </w:rPr>
        <w:tab/>
      </w:r>
      <w:r w:rsidR="008F6DDE" w:rsidRPr="0056788F">
        <w:rPr>
          <w:rFonts w:eastAsia="Times New Roman" w:cstheme="minorHAnsi"/>
          <w:bCs/>
          <w:sz w:val="24"/>
          <w:szCs w:val="24"/>
          <w:bdr w:val="none" w:sz="0" w:space="0" w:color="auto" w:frame="1"/>
        </w:rPr>
        <w:tab/>
      </w:r>
      <w:r w:rsidR="00EE370A" w:rsidRPr="0056788F">
        <w:rPr>
          <w:rFonts w:eastAsia="Times New Roman" w:cstheme="minorHAnsi"/>
          <w:bCs/>
          <w:sz w:val="24"/>
          <w:szCs w:val="24"/>
          <w:bdr w:val="none" w:sz="0" w:space="0" w:color="auto" w:frame="1"/>
        </w:rPr>
        <w:t>and indirect remuneration as well as gifts or favors.</w:t>
      </w:r>
    </w:p>
    <w:p w14:paraId="0FFD763C" w14:textId="09AD8DC7" w:rsidR="002468E9" w:rsidRPr="0056788F" w:rsidRDefault="002468E9" w:rsidP="00235271">
      <w:pPr>
        <w:spacing w:after="0" w:line="240" w:lineRule="atLeast"/>
        <w:textAlignment w:val="baseline"/>
        <w:outlineLvl w:val="3"/>
        <w:rPr>
          <w:rFonts w:eastAsia="Times New Roman" w:cstheme="minorHAnsi"/>
          <w:b/>
          <w:sz w:val="24"/>
          <w:szCs w:val="24"/>
          <w:bdr w:val="none" w:sz="0" w:space="0" w:color="auto" w:frame="1"/>
        </w:rPr>
      </w:pPr>
    </w:p>
    <w:p w14:paraId="36CBCA36" w14:textId="0D9FF53D" w:rsidR="00235271" w:rsidRPr="0056788F" w:rsidRDefault="002468E9" w:rsidP="00A0154A">
      <w:pPr>
        <w:spacing w:after="0" w:line="240" w:lineRule="atLeast"/>
        <w:textAlignment w:val="baseline"/>
        <w:outlineLvl w:val="3"/>
        <w:rPr>
          <w:rFonts w:eastAsia="Times New Roman" w:cstheme="minorHAnsi"/>
          <w:bCs/>
          <w:color w:val="333333"/>
          <w:sz w:val="24"/>
          <w:szCs w:val="24"/>
        </w:rPr>
      </w:pPr>
      <w:r w:rsidRPr="0056788F">
        <w:rPr>
          <w:rFonts w:eastAsia="Times New Roman" w:cstheme="minorHAnsi"/>
          <w:b/>
          <w:color w:val="333333"/>
          <w:sz w:val="24"/>
          <w:szCs w:val="24"/>
        </w:rPr>
        <w:t>II.</w:t>
      </w:r>
      <w:r w:rsidRPr="0056788F">
        <w:rPr>
          <w:rFonts w:eastAsia="Times New Roman" w:cstheme="minorHAnsi"/>
          <w:b/>
          <w:color w:val="333333"/>
          <w:sz w:val="24"/>
          <w:szCs w:val="24"/>
        </w:rPr>
        <w:tab/>
      </w:r>
      <w:r w:rsidR="004B76FA" w:rsidRPr="0056788F">
        <w:rPr>
          <w:rFonts w:eastAsia="Times New Roman" w:cstheme="minorHAnsi"/>
          <w:b/>
          <w:color w:val="333333"/>
          <w:sz w:val="24"/>
          <w:szCs w:val="24"/>
        </w:rPr>
        <w:t>Policy</w:t>
      </w:r>
      <w:r w:rsidR="00235271" w:rsidRPr="0056788F">
        <w:rPr>
          <w:rFonts w:eastAsia="Times New Roman" w:cstheme="minorHAnsi"/>
          <w:b/>
          <w:color w:val="333333"/>
          <w:sz w:val="24"/>
          <w:szCs w:val="24"/>
        </w:rPr>
        <w:t>:</w:t>
      </w:r>
      <w:r w:rsidR="00340883" w:rsidRPr="0056788F">
        <w:rPr>
          <w:rFonts w:eastAsia="Times New Roman" w:cstheme="minorHAnsi"/>
          <w:b/>
          <w:color w:val="333333"/>
          <w:sz w:val="24"/>
          <w:szCs w:val="24"/>
        </w:rPr>
        <w:tab/>
      </w:r>
      <w:r w:rsidR="00A0154A" w:rsidRPr="0056788F">
        <w:rPr>
          <w:rFonts w:eastAsia="Times New Roman" w:cstheme="minorHAnsi"/>
          <w:bCs/>
          <w:color w:val="333333"/>
          <w:sz w:val="24"/>
          <w:szCs w:val="24"/>
        </w:rPr>
        <w:t xml:space="preserve">The </w:t>
      </w:r>
      <w:r w:rsidR="007727B8">
        <w:rPr>
          <w:rFonts w:eastAsia="Times New Roman" w:cstheme="minorHAnsi"/>
          <w:bCs/>
          <w:color w:val="333333"/>
          <w:sz w:val="24"/>
          <w:szCs w:val="24"/>
        </w:rPr>
        <w:t>GC</w:t>
      </w:r>
      <w:r w:rsidR="00A0154A" w:rsidRPr="0056788F">
        <w:rPr>
          <w:rFonts w:eastAsia="Times New Roman" w:cstheme="minorHAnsi"/>
          <w:bCs/>
          <w:color w:val="333333"/>
          <w:sz w:val="24"/>
          <w:szCs w:val="24"/>
        </w:rPr>
        <w:t xml:space="preserve">WDB Staff and Members, </w:t>
      </w:r>
      <w:r w:rsidR="00E8366C" w:rsidRPr="0056788F">
        <w:rPr>
          <w:rFonts w:eastAsia="Times New Roman" w:cstheme="minorHAnsi"/>
          <w:bCs/>
          <w:color w:val="333333"/>
          <w:sz w:val="24"/>
          <w:szCs w:val="24"/>
        </w:rPr>
        <w:t>One Stop</w:t>
      </w:r>
      <w:r w:rsidR="00A0154A" w:rsidRPr="0056788F">
        <w:rPr>
          <w:rFonts w:eastAsia="Times New Roman" w:cstheme="minorHAnsi"/>
          <w:bCs/>
          <w:color w:val="333333"/>
          <w:sz w:val="24"/>
          <w:szCs w:val="24"/>
        </w:rPr>
        <w:t xml:space="preserve"> Operator</w:t>
      </w:r>
      <w:r w:rsidR="00251AD9" w:rsidRPr="0056788F">
        <w:rPr>
          <w:rFonts w:eastAsia="Times New Roman" w:cstheme="minorHAnsi"/>
          <w:bCs/>
          <w:color w:val="333333"/>
          <w:sz w:val="24"/>
          <w:szCs w:val="24"/>
        </w:rPr>
        <w:t xml:space="preserve"> (O</w:t>
      </w:r>
      <w:r w:rsidR="007E13A3" w:rsidRPr="0056788F">
        <w:rPr>
          <w:rFonts w:eastAsia="Times New Roman" w:cstheme="minorHAnsi"/>
          <w:bCs/>
          <w:color w:val="333333"/>
          <w:sz w:val="24"/>
          <w:szCs w:val="24"/>
        </w:rPr>
        <w:t>SO</w:t>
      </w:r>
      <w:r w:rsidR="00251AD9" w:rsidRPr="0056788F">
        <w:rPr>
          <w:rFonts w:eastAsia="Times New Roman" w:cstheme="minorHAnsi"/>
          <w:bCs/>
          <w:color w:val="333333"/>
          <w:sz w:val="24"/>
          <w:szCs w:val="24"/>
        </w:rPr>
        <w:t>)</w:t>
      </w:r>
      <w:r w:rsidR="00053A59" w:rsidRPr="0056788F">
        <w:rPr>
          <w:rFonts w:eastAsia="Times New Roman" w:cstheme="minorHAnsi"/>
          <w:bCs/>
          <w:color w:val="333333"/>
          <w:sz w:val="24"/>
          <w:szCs w:val="24"/>
        </w:rPr>
        <w:t>,</w:t>
      </w:r>
      <w:r w:rsidR="00A0154A" w:rsidRPr="0056788F">
        <w:rPr>
          <w:rFonts w:eastAsia="Times New Roman" w:cstheme="minorHAnsi"/>
          <w:bCs/>
          <w:color w:val="333333"/>
          <w:sz w:val="24"/>
          <w:szCs w:val="24"/>
        </w:rPr>
        <w:t xml:space="preserve"> Service Providers and Fiscal Agent must act solely in the best interest of the community without regard</w:t>
      </w:r>
      <w:r w:rsidR="00640D08" w:rsidRPr="0056788F">
        <w:rPr>
          <w:rFonts w:eastAsia="Times New Roman" w:cstheme="minorHAnsi"/>
          <w:bCs/>
          <w:color w:val="333333"/>
          <w:sz w:val="24"/>
          <w:szCs w:val="24"/>
        </w:rPr>
        <w:t xml:space="preserve"> </w:t>
      </w:r>
      <w:r w:rsidR="00A0154A" w:rsidRPr="0056788F">
        <w:rPr>
          <w:rFonts w:eastAsia="Times New Roman" w:cstheme="minorHAnsi"/>
          <w:bCs/>
          <w:color w:val="333333"/>
          <w:sz w:val="24"/>
          <w:szCs w:val="24"/>
        </w:rPr>
        <w:t>to personal interest and must not participate in matters in which they have a</w:t>
      </w:r>
      <w:r w:rsidR="00640D08" w:rsidRPr="0056788F">
        <w:rPr>
          <w:rFonts w:eastAsia="Times New Roman" w:cstheme="minorHAnsi"/>
          <w:bCs/>
          <w:color w:val="333333"/>
          <w:sz w:val="24"/>
          <w:szCs w:val="24"/>
        </w:rPr>
        <w:t xml:space="preserve"> </w:t>
      </w:r>
      <w:r w:rsidR="00A0154A" w:rsidRPr="0056788F">
        <w:rPr>
          <w:rFonts w:eastAsia="Times New Roman" w:cstheme="minorHAnsi"/>
          <w:bCs/>
          <w:color w:val="333333"/>
          <w:sz w:val="24"/>
          <w:szCs w:val="24"/>
        </w:rPr>
        <w:t>disqualifying financial interest.</w:t>
      </w:r>
      <w:r w:rsidR="002260D3" w:rsidRPr="0056788F">
        <w:rPr>
          <w:rFonts w:eastAsia="Times New Roman" w:cstheme="minorHAnsi"/>
          <w:bCs/>
          <w:color w:val="333333"/>
          <w:sz w:val="24"/>
          <w:szCs w:val="24"/>
        </w:rPr>
        <w:t xml:space="preserve">  Additional guidance can be found in OWDI</w:t>
      </w:r>
      <w:r w:rsidR="00094315" w:rsidRPr="0056788F">
        <w:rPr>
          <w:rFonts w:eastAsia="Times New Roman" w:cstheme="minorHAnsi"/>
          <w:bCs/>
          <w:color w:val="333333"/>
          <w:sz w:val="24"/>
          <w:szCs w:val="24"/>
        </w:rPr>
        <w:t xml:space="preserve"> 23-2017, Change 1 entitled Conflict of Interest Policy dated Dece</w:t>
      </w:r>
      <w:r w:rsidR="003C5FEE" w:rsidRPr="0056788F">
        <w:rPr>
          <w:rFonts w:eastAsia="Times New Roman" w:cstheme="minorHAnsi"/>
          <w:bCs/>
          <w:color w:val="333333"/>
          <w:sz w:val="24"/>
          <w:szCs w:val="24"/>
        </w:rPr>
        <w:t>mber 18, 2018.</w:t>
      </w:r>
    </w:p>
    <w:p w14:paraId="444C95D7" w14:textId="491D2B14" w:rsidR="002468E9" w:rsidRPr="0056788F" w:rsidRDefault="002468E9" w:rsidP="00434EC9">
      <w:pPr>
        <w:spacing w:after="0" w:line="240" w:lineRule="auto"/>
        <w:textAlignment w:val="baseline"/>
        <w:outlineLvl w:val="3"/>
        <w:rPr>
          <w:rFonts w:eastAsia="Times New Roman" w:cstheme="minorHAnsi"/>
          <w:color w:val="333333"/>
          <w:sz w:val="24"/>
          <w:szCs w:val="24"/>
        </w:rPr>
      </w:pPr>
    </w:p>
    <w:p w14:paraId="0B20CB65" w14:textId="5B94D500" w:rsidR="00242844" w:rsidRPr="0056788F" w:rsidRDefault="002468E9" w:rsidP="00242844">
      <w:pPr>
        <w:spacing w:after="0" w:line="240" w:lineRule="auto"/>
        <w:textAlignment w:val="baseline"/>
        <w:outlineLvl w:val="3"/>
        <w:rPr>
          <w:rFonts w:eastAsia="Times New Roman" w:cstheme="minorHAnsi"/>
          <w:b/>
          <w:color w:val="333333"/>
          <w:sz w:val="24"/>
          <w:szCs w:val="24"/>
        </w:rPr>
      </w:pPr>
      <w:r w:rsidRPr="0056788F">
        <w:rPr>
          <w:rFonts w:eastAsia="Times New Roman" w:cstheme="minorHAnsi"/>
          <w:b/>
          <w:color w:val="333333"/>
          <w:sz w:val="24"/>
          <w:szCs w:val="24"/>
        </w:rPr>
        <w:t>III.</w:t>
      </w:r>
      <w:r w:rsidRPr="0056788F">
        <w:rPr>
          <w:rFonts w:eastAsia="Times New Roman" w:cstheme="minorHAnsi"/>
          <w:b/>
          <w:color w:val="333333"/>
          <w:sz w:val="24"/>
          <w:szCs w:val="24"/>
        </w:rPr>
        <w:tab/>
      </w:r>
      <w:r w:rsidR="00242844" w:rsidRPr="0056788F">
        <w:rPr>
          <w:rFonts w:eastAsia="Times New Roman" w:cstheme="minorHAnsi"/>
          <w:b/>
          <w:color w:val="333333"/>
          <w:sz w:val="24"/>
          <w:szCs w:val="24"/>
        </w:rPr>
        <w:t>Firewall Guidelines:</w:t>
      </w:r>
    </w:p>
    <w:p w14:paraId="77BC3DE8" w14:textId="77777777" w:rsidR="00242844" w:rsidRPr="0056788F" w:rsidRDefault="00242844" w:rsidP="00242844">
      <w:pPr>
        <w:spacing w:after="0" w:line="240" w:lineRule="auto"/>
        <w:textAlignment w:val="baseline"/>
        <w:outlineLvl w:val="3"/>
        <w:rPr>
          <w:rFonts w:eastAsia="Times New Roman" w:cstheme="minorHAnsi"/>
          <w:b/>
          <w:color w:val="333333"/>
          <w:sz w:val="24"/>
          <w:szCs w:val="24"/>
        </w:rPr>
      </w:pPr>
    </w:p>
    <w:p w14:paraId="04278955" w14:textId="12BF7047" w:rsidR="00242844" w:rsidRPr="0056788F" w:rsidRDefault="00242844"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t xml:space="preserve">A. </w:t>
      </w:r>
      <w:r w:rsidRPr="0056788F">
        <w:rPr>
          <w:rFonts w:eastAsia="Times New Roman" w:cstheme="minorHAnsi"/>
          <w:bCs/>
          <w:color w:val="333333"/>
          <w:sz w:val="24"/>
          <w:szCs w:val="24"/>
        </w:rPr>
        <w:tab/>
        <w:t>The appropriate role of the fiscal agent is limited to accounting and funds</w:t>
      </w:r>
    </w:p>
    <w:p w14:paraId="7BCC38B9" w14:textId="59D7E5A6" w:rsidR="00242844" w:rsidRPr="0056788F" w:rsidRDefault="00242844"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t>management functions rather than policy or service delivery as per Title 2 CFR §</w:t>
      </w:r>
    </w:p>
    <w:p w14:paraId="64A90FE9" w14:textId="22A3596B" w:rsidR="00242844" w:rsidRPr="0056788F" w:rsidRDefault="00242844"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t>679.420.</w:t>
      </w:r>
    </w:p>
    <w:p w14:paraId="6FAA14F1" w14:textId="77777777" w:rsidR="00242844" w:rsidRPr="0056788F" w:rsidRDefault="00242844" w:rsidP="00242844">
      <w:pPr>
        <w:spacing w:after="0" w:line="240" w:lineRule="auto"/>
        <w:textAlignment w:val="baseline"/>
        <w:outlineLvl w:val="3"/>
        <w:rPr>
          <w:rFonts w:eastAsia="Times New Roman" w:cstheme="minorHAnsi"/>
          <w:bCs/>
          <w:color w:val="333333"/>
          <w:sz w:val="24"/>
          <w:szCs w:val="24"/>
        </w:rPr>
      </w:pPr>
    </w:p>
    <w:p w14:paraId="44D43D7A" w14:textId="554311FC" w:rsidR="00242844" w:rsidRPr="0056788F" w:rsidRDefault="00242844"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t xml:space="preserve">B. </w:t>
      </w:r>
      <w:r w:rsidRPr="0056788F">
        <w:rPr>
          <w:rFonts w:eastAsia="Times New Roman" w:cstheme="minorHAnsi"/>
          <w:bCs/>
          <w:color w:val="333333"/>
          <w:sz w:val="24"/>
          <w:szCs w:val="24"/>
        </w:rPr>
        <w:tab/>
        <w:t>Providers delivering Title I, Dislocated Worker and Adult Services and Title I,</w:t>
      </w:r>
    </w:p>
    <w:p w14:paraId="1D475760" w14:textId="0915C140" w:rsidR="00242844" w:rsidRPr="0056788F" w:rsidRDefault="00242844"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t>Youth Direct Services will report any concerns or issues relating to conflicts of</w:t>
      </w:r>
    </w:p>
    <w:p w14:paraId="54EFC07C" w14:textId="442223E4" w:rsidR="00242844" w:rsidRPr="0056788F" w:rsidRDefault="00242844"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lastRenderedPageBreak/>
        <w:tab/>
        <w:t xml:space="preserve">interest with </w:t>
      </w:r>
      <w:r w:rsidR="001705CE" w:rsidRPr="0056788F">
        <w:rPr>
          <w:rFonts w:eastAsia="Times New Roman" w:cstheme="minorHAnsi"/>
          <w:bCs/>
          <w:color w:val="333333"/>
          <w:sz w:val="24"/>
          <w:szCs w:val="24"/>
        </w:rPr>
        <w:t xml:space="preserve">the One Stop </w:t>
      </w:r>
      <w:r w:rsidRPr="0056788F">
        <w:rPr>
          <w:rFonts w:eastAsia="Times New Roman" w:cstheme="minorHAnsi"/>
          <w:bCs/>
          <w:color w:val="333333"/>
          <w:sz w:val="24"/>
          <w:szCs w:val="24"/>
        </w:rPr>
        <w:t xml:space="preserve">Operator directly to </w:t>
      </w:r>
      <w:r w:rsidR="001F7569" w:rsidRPr="0056788F">
        <w:rPr>
          <w:rFonts w:eastAsia="Times New Roman" w:cstheme="minorHAnsi"/>
          <w:bCs/>
          <w:color w:val="333333"/>
          <w:sz w:val="24"/>
          <w:szCs w:val="24"/>
        </w:rPr>
        <w:t xml:space="preserve">the </w:t>
      </w:r>
      <w:r w:rsidR="007727B8">
        <w:rPr>
          <w:rFonts w:eastAsia="Times New Roman" w:cstheme="minorHAnsi"/>
          <w:bCs/>
          <w:color w:val="333333"/>
          <w:sz w:val="24"/>
          <w:szCs w:val="24"/>
        </w:rPr>
        <w:t>GC</w:t>
      </w:r>
      <w:r w:rsidRPr="0056788F">
        <w:rPr>
          <w:rFonts w:eastAsia="Times New Roman" w:cstheme="minorHAnsi"/>
          <w:bCs/>
          <w:color w:val="333333"/>
          <w:sz w:val="24"/>
          <w:szCs w:val="24"/>
        </w:rPr>
        <w:t xml:space="preserve">WDB </w:t>
      </w:r>
      <w:r w:rsidR="001F7569" w:rsidRPr="0056788F">
        <w:rPr>
          <w:rFonts w:eastAsia="Times New Roman" w:cstheme="minorHAnsi"/>
          <w:bCs/>
          <w:color w:val="333333"/>
          <w:sz w:val="24"/>
          <w:szCs w:val="24"/>
        </w:rPr>
        <w:t xml:space="preserve">Executive Director or Board </w:t>
      </w:r>
      <w:r w:rsidR="00251AD9" w:rsidRPr="0056788F">
        <w:rPr>
          <w:rFonts w:eastAsia="Times New Roman" w:cstheme="minorHAnsi"/>
          <w:bCs/>
          <w:color w:val="333333"/>
          <w:sz w:val="24"/>
          <w:szCs w:val="24"/>
        </w:rPr>
        <w:tab/>
      </w:r>
      <w:r w:rsidR="001F7569" w:rsidRPr="0056788F">
        <w:rPr>
          <w:rFonts w:eastAsia="Times New Roman" w:cstheme="minorHAnsi"/>
          <w:bCs/>
          <w:color w:val="333333"/>
          <w:sz w:val="24"/>
          <w:szCs w:val="24"/>
        </w:rPr>
        <w:t>Chair</w:t>
      </w:r>
      <w:r w:rsidRPr="0056788F">
        <w:rPr>
          <w:rFonts w:eastAsia="Times New Roman" w:cstheme="minorHAnsi"/>
          <w:bCs/>
          <w:color w:val="333333"/>
          <w:sz w:val="24"/>
          <w:szCs w:val="24"/>
        </w:rPr>
        <w:t xml:space="preserve"> and bypass the O</w:t>
      </w:r>
      <w:r w:rsidR="007E13A3" w:rsidRPr="0056788F">
        <w:rPr>
          <w:rFonts w:eastAsia="Times New Roman" w:cstheme="minorHAnsi"/>
          <w:bCs/>
          <w:color w:val="333333"/>
          <w:sz w:val="24"/>
          <w:szCs w:val="24"/>
        </w:rPr>
        <w:t>SO</w:t>
      </w:r>
      <w:r w:rsidRPr="0056788F">
        <w:rPr>
          <w:rFonts w:eastAsia="Times New Roman" w:cstheme="minorHAnsi"/>
          <w:bCs/>
          <w:color w:val="333333"/>
          <w:sz w:val="24"/>
          <w:szCs w:val="24"/>
        </w:rPr>
        <w:t>.</w:t>
      </w:r>
    </w:p>
    <w:p w14:paraId="4C3D5A1F" w14:textId="77777777" w:rsidR="00262C3C" w:rsidRPr="0056788F" w:rsidRDefault="00262C3C"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p>
    <w:p w14:paraId="0CB8413F" w14:textId="4C03BB98" w:rsidR="00242844" w:rsidRPr="0056788F" w:rsidRDefault="00262C3C"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C. O</w:t>
      </w:r>
      <w:r w:rsidR="000A71AF" w:rsidRPr="0056788F">
        <w:rPr>
          <w:rFonts w:eastAsia="Times New Roman" w:cstheme="minorHAnsi"/>
          <w:bCs/>
          <w:color w:val="333333"/>
          <w:sz w:val="24"/>
          <w:szCs w:val="24"/>
        </w:rPr>
        <w:t>SOs</w:t>
      </w:r>
      <w:r w:rsidR="00242844" w:rsidRPr="0056788F">
        <w:rPr>
          <w:rFonts w:eastAsia="Times New Roman" w:cstheme="minorHAnsi"/>
          <w:bCs/>
          <w:color w:val="333333"/>
          <w:sz w:val="24"/>
          <w:szCs w:val="24"/>
        </w:rPr>
        <w:t xml:space="preserve"> will report any concerns or issues relating to conflicts of interest with</w:t>
      </w:r>
    </w:p>
    <w:p w14:paraId="13ABCC74" w14:textId="589B5054" w:rsidR="00242844" w:rsidRPr="0056788F" w:rsidRDefault="00262C3C"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the Title I, Dislocated Worker and Adult Services and Title I, Youth Direct Service</w:t>
      </w:r>
    </w:p>
    <w:p w14:paraId="40CF4B51" w14:textId="1A4EBC94" w:rsidR="00242844" w:rsidRPr="0056788F" w:rsidRDefault="00262C3C"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Providers directly to the </w:t>
      </w:r>
      <w:r w:rsidR="007727B8">
        <w:rPr>
          <w:rFonts w:eastAsia="Times New Roman" w:cstheme="minorHAnsi"/>
          <w:bCs/>
          <w:color w:val="333333"/>
          <w:sz w:val="24"/>
          <w:szCs w:val="24"/>
        </w:rPr>
        <w:t>GC</w:t>
      </w:r>
      <w:r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w:t>
      </w:r>
      <w:r w:rsidR="007364B8" w:rsidRPr="0056788F">
        <w:rPr>
          <w:rFonts w:eastAsia="Times New Roman" w:cstheme="minorHAnsi"/>
          <w:bCs/>
          <w:color w:val="333333"/>
          <w:sz w:val="24"/>
          <w:szCs w:val="24"/>
        </w:rPr>
        <w:t>Executive Director or Board Chair</w:t>
      </w:r>
      <w:r w:rsidR="00242844" w:rsidRPr="0056788F">
        <w:rPr>
          <w:rFonts w:eastAsia="Times New Roman" w:cstheme="minorHAnsi"/>
          <w:bCs/>
          <w:color w:val="333333"/>
          <w:sz w:val="24"/>
          <w:szCs w:val="24"/>
        </w:rPr>
        <w:t xml:space="preserve"> and bypass the Direct </w:t>
      </w:r>
      <w:r w:rsidR="007364B8"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Services agency.</w:t>
      </w:r>
    </w:p>
    <w:p w14:paraId="2DC7F5C9" w14:textId="77777777" w:rsidR="007364B8" w:rsidRPr="0056788F" w:rsidRDefault="007364B8" w:rsidP="00242844">
      <w:pPr>
        <w:spacing w:after="0" w:line="240" w:lineRule="auto"/>
        <w:textAlignment w:val="baseline"/>
        <w:outlineLvl w:val="3"/>
        <w:rPr>
          <w:rFonts w:eastAsia="Times New Roman" w:cstheme="minorHAnsi"/>
          <w:bCs/>
          <w:color w:val="333333"/>
          <w:sz w:val="24"/>
          <w:szCs w:val="24"/>
        </w:rPr>
      </w:pPr>
    </w:p>
    <w:p w14:paraId="6B893FB6" w14:textId="7DEE2FDF" w:rsidR="00242844" w:rsidRPr="0056788F" w:rsidRDefault="007364B8"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D. </w:t>
      </w:r>
      <w:r w:rsidR="007727B8">
        <w:rPr>
          <w:rFonts w:eastAsia="Times New Roman" w:cstheme="minorHAnsi"/>
          <w:bCs/>
          <w:color w:val="333333"/>
          <w:sz w:val="24"/>
          <w:szCs w:val="24"/>
        </w:rPr>
        <w:t>GC</w:t>
      </w:r>
      <w:r w:rsidRPr="0056788F">
        <w:rPr>
          <w:rFonts w:eastAsia="Times New Roman" w:cstheme="minorHAnsi"/>
          <w:bCs/>
          <w:color w:val="333333"/>
          <w:sz w:val="24"/>
          <w:szCs w:val="24"/>
        </w:rPr>
        <w:t xml:space="preserve">WDB </w:t>
      </w:r>
      <w:r w:rsidR="00242844" w:rsidRPr="0056788F">
        <w:rPr>
          <w:rFonts w:eastAsia="Times New Roman" w:cstheme="minorHAnsi"/>
          <w:bCs/>
          <w:color w:val="333333"/>
          <w:sz w:val="24"/>
          <w:szCs w:val="24"/>
        </w:rPr>
        <w:t>will be responsible for all conflicts of interest oversight and monitoring</w:t>
      </w:r>
    </w:p>
    <w:p w14:paraId="0B5E086E" w14:textId="499C9BA5" w:rsidR="00242844" w:rsidRPr="0056788F" w:rsidRDefault="007364B8"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activities including but not limited to imposing separation of duties and/or</w:t>
      </w:r>
    </w:p>
    <w:p w14:paraId="3176193C" w14:textId="180BD7C5" w:rsidR="00242844" w:rsidRPr="0056788F" w:rsidRDefault="007364B8"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functions among individuals and entities party to this policy and restriction of</w:t>
      </w:r>
    </w:p>
    <w:p w14:paraId="1AB2F242" w14:textId="1FD25579" w:rsidR="00242844" w:rsidRPr="0056788F" w:rsidRDefault="007364B8"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access to physical and electronic information. </w:t>
      </w:r>
      <w:r w:rsidR="007727B8">
        <w:rPr>
          <w:rFonts w:eastAsia="Times New Roman" w:cstheme="minorHAnsi"/>
          <w:bCs/>
          <w:color w:val="333333"/>
          <w:sz w:val="24"/>
          <w:szCs w:val="24"/>
        </w:rPr>
        <w:t>GC</w:t>
      </w:r>
      <w:r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will be required to recuse</w:t>
      </w:r>
    </w:p>
    <w:p w14:paraId="5E049130" w14:textId="270D2FED" w:rsidR="00242844" w:rsidRPr="0056788F" w:rsidRDefault="007364B8"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themselves from any vote where a conflict of interest exists. In the event of a</w:t>
      </w:r>
    </w:p>
    <w:p w14:paraId="7042B5A7" w14:textId="490A526C" w:rsidR="00242844" w:rsidRPr="0056788F" w:rsidRDefault="007364B8"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conflict of interest with </w:t>
      </w:r>
      <w:r w:rsidR="007727B8">
        <w:rPr>
          <w:rFonts w:eastAsia="Times New Roman" w:cstheme="minorHAnsi"/>
          <w:bCs/>
          <w:color w:val="333333"/>
          <w:sz w:val="24"/>
          <w:szCs w:val="24"/>
        </w:rPr>
        <w:t>GC</w:t>
      </w:r>
      <w:r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staff, such person will not be involved in any</w:t>
      </w:r>
    </w:p>
    <w:p w14:paraId="4A3FB1FE" w14:textId="3A3BB02E" w:rsidR="00242844" w:rsidRPr="0056788F" w:rsidRDefault="007364B8"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selection process, </w:t>
      </w:r>
      <w:r w:rsidR="00C10266" w:rsidRPr="0056788F">
        <w:rPr>
          <w:rFonts w:eastAsia="Times New Roman" w:cstheme="minorHAnsi"/>
          <w:bCs/>
          <w:color w:val="333333"/>
          <w:sz w:val="24"/>
          <w:szCs w:val="24"/>
        </w:rPr>
        <w:t>meetings,</w:t>
      </w:r>
      <w:r w:rsidR="00242844" w:rsidRPr="0056788F">
        <w:rPr>
          <w:rFonts w:eastAsia="Times New Roman" w:cstheme="minorHAnsi"/>
          <w:bCs/>
          <w:color w:val="333333"/>
          <w:sz w:val="24"/>
          <w:szCs w:val="24"/>
        </w:rPr>
        <w:t xml:space="preserve"> or discussions. All conflicts will be shared with the</w:t>
      </w:r>
    </w:p>
    <w:p w14:paraId="089C2D86" w14:textId="7CF1942B" w:rsidR="00242844" w:rsidRPr="0056788F" w:rsidRDefault="007364B8"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7727B8">
        <w:rPr>
          <w:rFonts w:eastAsia="Times New Roman" w:cstheme="minorHAnsi"/>
          <w:bCs/>
          <w:color w:val="333333"/>
          <w:sz w:val="24"/>
          <w:szCs w:val="24"/>
        </w:rPr>
        <w:t>GC</w:t>
      </w:r>
      <w:r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Executive Director (or designee) and </w:t>
      </w:r>
      <w:r w:rsidR="007727B8">
        <w:rPr>
          <w:rFonts w:eastAsia="Times New Roman" w:cstheme="minorHAnsi"/>
          <w:bCs/>
          <w:color w:val="333333"/>
          <w:sz w:val="24"/>
          <w:szCs w:val="24"/>
        </w:rPr>
        <w:t>GC</w:t>
      </w:r>
      <w:r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Chair. In the event that</w:t>
      </w:r>
    </w:p>
    <w:p w14:paraId="5E37390F" w14:textId="60D064D1" w:rsidR="00242844" w:rsidRPr="0056788F" w:rsidRDefault="007364B8"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the conflict involves the </w:t>
      </w:r>
      <w:r w:rsidR="007727B8">
        <w:rPr>
          <w:rFonts w:eastAsia="Times New Roman" w:cstheme="minorHAnsi"/>
          <w:bCs/>
          <w:color w:val="333333"/>
          <w:sz w:val="24"/>
          <w:szCs w:val="24"/>
        </w:rPr>
        <w:t>GC</w:t>
      </w:r>
      <w:r w:rsidRPr="0056788F">
        <w:rPr>
          <w:rFonts w:eastAsia="Times New Roman" w:cstheme="minorHAnsi"/>
          <w:bCs/>
          <w:color w:val="333333"/>
          <w:sz w:val="24"/>
          <w:szCs w:val="24"/>
        </w:rPr>
        <w:t>WDB Executive Director,</w:t>
      </w:r>
      <w:r w:rsidR="00242844" w:rsidRPr="0056788F">
        <w:rPr>
          <w:rFonts w:eastAsia="Times New Roman" w:cstheme="minorHAnsi"/>
          <w:bCs/>
          <w:color w:val="333333"/>
          <w:sz w:val="24"/>
          <w:szCs w:val="24"/>
        </w:rPr>
        <w:t xml:space="preserve"> the </w:t>
      </w:r>
      <w:r w:rsidR="007727B8">
        <w:rPr>
          <w:rFonts w:eastAsia="Times New Roman" w:cstheme="minorHAnsi"/>
          <w:bCs/>
          <w:color w:val="333333"/>
          <w:sz w:val="24"/>
          <w:szCs w:val="24"/>
        </w:rPr>
        <w:t>GC</w:t>
      </w:r>
      <w:r w:rsidR="00983FA9"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Chair will communicate </w:t>
      </w:r>
      <w:r w:rsidR="00840841"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with</w:t>
      </w:r>
      <w:r w:rsidR="00840841" w:rsidRPr="0056788F">
        <w:rPr>
          <w:rFonts w:eastAsia="Times New Roman" w:cstheme="minorHAnsi"/>
          <w:bCs/>
          <w:color w:val="333333"/>
          <w:sz w:val="24"/>
          <w:szCs w:val="24"/>
        </w:rPr>
        <w:t xml:space="preserve"> the </w:t>
      </w:r>
      <w:r w:rsidR="007727B8">
        <w:rPr>
          <w:rFonts w:eastAsia="Times New Roman" w:cstheme="minorHAnsi"/>
          <w:bCs/>
          <w:color w:val="333333"/>
          <w:sz w:val="24"/>
          <w:szCs w:val="24"/>
        </w:rPr>
        <w:t>Chief Elected Official</w:t>
      </w:r>
      <w:r w:rsidR="00EF7B2C">
        <w:rPr>
          <w:rFonts w:eastAsia="Times New Roman" w:cstheme="minorHAnsi"/>
          <w:bCs/>
          <w:color w:val="333333"/>
          <w:sz w:val="24"/>
          <w:szCs w:val="24"/>
        </w:rPr>
        <w:t xml:space="preserve"> </w:t>
      </w:r>
      <w:r w:rsidR="00242844" w:rsidRPr="0056788F">
        <w:rPr>
          <w:rFonts w:eastAsia="Times New Roman" w:cstheme="minorHAnsi"/>
          <w:bCs/>
          <w:color w:val="333333"/>
          <w:sz w:val="24"/>
          <w:szCs w:val="24"/>
        </w:rPr>
        <w:t xml:space="preserve">who provides </w:t>
      </w:r>
      <w:r w:rsidR="001F0008"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oversight to the</w:t>
      </w:r>
      <w:r w:rsidR="001F0008" w:rsidRPr="0056788F">
        <w:rPr>
          <w:rFonts w:eastAsia="Times New Roman" w:cstheme="minorHAnsi"/>
          <w:bCs/>
          <w:color w:val="333333"/>
          <w:sz w:val="24"/>
          <w:szCs w:val="24"/>
        </w:rPr>
        <w:t xml:space="preserve"> </w:t>
      </w:r>
      <w:r w:rsidR="00EF7B2C">
        <w:rPr>
          <w:rFonts w:eastAsia="Times New Roman" w:cstheme="minorHAnsi"/>
          <w:bCs/>
          <w:color w:val="333333"/>
          <w:sz w:val="24"/>
          <w:szCs w:val="24"/>
        </w:rPr>
        <w:t>GCW</w:t>
      </w:r>
      <w:r w:rsidR="00E450BA" w:rsidRPr="0056788F">
        <w:rPr>
          <w:rFonts w:eastAsia="Times New Roman" w:cstheme="minorHAnsi"/>
          <w:bCs/>
          <w:color w:val="333333"/>
          <w:sz w:val="24"/>
          <w:szCs w:val="24"/>
        </w:rPr>
        <w:t>DB</w:t>
      </w:r>
      <w:r w:rsidR="00242844" w:rsidRPr="0056788F">
        <w:rPr>
          <w:rFonts w:eastAsia="Times New Roman" w:cstheme="minorHAnsi"/>
          <w:bCs/>
          <w:color w:val="333333"/>
          <w:sz w:val="24"/>
          <w:szCs w:val="24"/>
        </w:rPr>
        <w:t xml:space="preserve"> Executive Director </w:t>
      </w:r>
      <w:r w:rsidR="001727E2">
        <w:rPr>
          <w:rFonts w:eastAsia="Times New Roman" w:cstheme="minorHAnsi"/>
          <w:bCs/>
          <w:color w:val="333333"/>
          <w:sz w:val="24"/>
          <w:szCs w:val="24"/>
        </w:rPr>
        <w:tab/>
      </w:r>
      <w:r w:rsidR="00242844" w:rsidRPr="0056788F">
        <w:rPr>
          <w:rFonts w:eastAsia="Times New Roman" w:cstheme="minorHAnsi"/>
          <w:bCs/>
          <w:color w:val="333333"/>
          <w:sz w:val="24"/>
          <w:szCs w:val="24"/>
        </w:rPr>
        <w:t>position. In the event that the conflict</w:t>
      </w:r>
      <w:r w:rsidR="00EF7B2C">
        <w:rPr>
          <w:rFonts w:eastAsia="Times New Roman" w:cstheme="minorHAnsi"/>
          <w:bCs/>
          <w:color w:val="333333"/>
          <w:sz w:val="24"/>
          <w:szCs w:val="24"/>
        </w:rPr>
        <w:t xml:space="preserve"> </w:t>
      </w:r>
      <w:r w:rsidR="00242844" w:rsidRPr="0056788F">
        <w:rPr>
          <w:rFonts w:eastAsia="Times New Roman" w:cstheme="minorHAnsi"/>
          <w:bCs/>
          <w:color w:val="333333"/>
          <w:sz w:val="24"/>
          <w:szCs w:val="24"/>
        </w:rPr>
        <w:t>involves the</w:t>
      </w:r>
      <w:r w:rsidR="001F0008" w:rsidRPr="0056788F">
        <w:rPr>
          <w:rFonts w:eastAsia="Times New Roman" w:cstheme="minorHAnsi"/>
          <w:bCs/>
          <w:color w:val="333333"/>
          <w:sz w:val="24"/>
          <w:szCs w:val="24"/>
        </w:rPr>
        <w:t xml:space="preserve"> </w:t>
      </w:r>
      <w:r w:rsidR="00EF7B2C">
        <w:rPr>
          <w:rFonts w:eastAsia="Times New Roman" w:cstheme="minorHAnsi"/>
          <w:bCs/>
          <w:color w:val="333333"/>
          <w:sz w:val="24"/>
          <w:szCs w:val="24"/>
        </w:rPr>
        <w:t>GC</w:t>
      </w:r>
      <w:r w:rsidR="0079083A"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Chair, the </w:t>
      </w:r>
      <w:r w:rsidR="00B05B24">
        <w:rPr>
          <w:rFonts w:eastAsia="Times New Roman" w:cstheme="minorHAnsi"/>
          <w:bCs/>
          <w:color w:val="333333"/>
          <w:sz w:val="24"/>
          <w:szCs w:val="24"/>
        </w:rPr>
        <w:t>GC</w:t>
      </w:r>
      <w:r w:rsidR="0079083A"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Executive </w:t>
      </w:r>
      <w:r w:rsidR="001727E2">
        <w:rPr>
          <w:rFonts w:eastAsia="Times New Roman" w:cstheme="minorHAnsi"/>
          <w:bCs/>
          <w:color w:val="333333"/>
          <w:sz w:val="24"/>
          <w:szCs w:val="24"/>
        </w:rPr>
        <w:tab/>
      </w:r>
      <w:r w:rsidR="00242844" w:rsidRPr="0056788F">
        <w:rPr>
          <w:rFonts w:eastAsia="Times New Roman" w:cstheme="minorHAnsi"/>
          <w:bCs/>
          <w:color w:val="333333"/>
          <w:sz w:val="24"/>
          <w:szCs w:val="24"/>
        </w:rPr>
        <w:t>Director will communicate</w:t>
      </w:r>
      <w:r w:rsidR="001727E2">
        <w:rPr>
          <w:rFonts w:eastAsia="Times New Roman" w:cstheme="minorHAnsi"/>
          <w:bCs/>
          <w:color w:val="333333"/>
          <w:sz w:val="24"/>
          <w:szCs w:val="24"/>
        </w:rPr>
        <w:t xml:space="preserve"> </w:t>
      </w:r>
      <w:r w:rsidR="00242844" w:rsidRPr="0056788F">
        <w:rPr>
          <w:rFonts w:eastAsia="Times New Roman" w:cstheme="minorHAnsi"/>
          <w:bCs/>
          <w:color w:val="333333"/>
          <w:sz w:val="24"/>
          <w:szCs w:val="24"/>
        </w:rPr>
        <w:t>with the</w:t>
      </w:r>
      <w:r w:rsidR="00B05B24">
        <w:rPr>
          <w:rFonts w:eastAsia="Times New Roman" w:cstheme="minorHAnsi"/>
          <w:bCs/>
          <w:color w:val="333333"/>
          <w:sz w:val="24"/>
          <w:szCs w:val="24"/>
        </w:rPr>
        <w:t xml:space="preserve"> GC</w:t>
      </w:r>
      <w:r w:rsidR="0079083A"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Vice-Chair or other </w:t>
      </w:r>
      <w:r w:rsidR="00B05B24">
        <w:rPr>
          <w:rFonts w:eastAsia="Times New Roman" w:cstheme="minorHAnsi"/>
          <w:bCs/>
          <w:color w:val="333333"/>
          <w:sz w:val="24"/>
          <w:szCs w:val="24"/>
        </w:rPr>
        <w:t>GC</w:t>
      </w:r>
      <w:r w:rsidR="0079083A"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Executive </w:t>
      </w:r>
      <w:r w:rsidR="001727E2">
        <w:rPr>
          <w:rFonts w:eastAsia="Times New Roman" w:cstheme="minorHAnsi"/>
          <w:bCs/>
          <w:color w:val="333333"/>
          <w:sz w:val="24"/>
          <w:szCs w:val="24"/>
        </w:rPr>
        <w:tab/>
      </w:r>
      <w:r w:rsidR="00242844" w:rsidRPr="0056788F">
        <w:rPr>
          <w:rFonts w:eastAsia="Times New Roman" w:cstheme="minorHAnsi"/>
          <w:bCs/>
          <w:color w:val="333333"/>
          <w:sz w:val="24"/>
          <w:szCs w:val="24"/>
        </w:rPr>
        <w:t>Committee member</w:t>
      </w:r>
      <w:r w:rsidR="0079083A" w:rsidRPr="0056788F">
        <w:rPr>
          <w:rFonts w:eastAsia="Times New Roman" w:cstheme="minorHAnsi"/>
          <w:bCs/>
          <w:color w:val="333333"/>
          <w:sz w:val="24"/>
          <w:szCs w:val="24"/>
        </w:rPr>
        <w:t>s</w:t>
      </w:r>
      <w:r w:rsidR="00242844" w:rsidRPr="0056788F">
        <w:rPr>
          <w:rFonts w:eastAsia="Times New Roman" w:cstheme="minorHAnsi"/>
          <w:bCs/>
          <w:color w:val="333333"/>
          <w:sz w:val="24"/>
          <w:szCs w:val="24"/>
        </w:rPr>
        <w:t>. When a conflict involves</w:t>
      </w:r>
      <w:r w:rsidR="007778DC" w:rsidRPr="0056788F">
        <w:rPr>
          <w:rFonts w:eastAsia="Times New Roman" w:cstheme="minorHAnsi"/>
          <w:bCs/>
          <w:color w:val="333333"/>
          <w:sz w:val="24"/>
          <w:szCs w:val="24"/>
        </w:rPr>
        <w:t xml:space="preserve"> </w:t>
      </w:r>
      <w:r w:rsidR="00242844" w:rsidRPr="0056788F">
        <w:rPr>
          <w:rFonts w:eastAsia="Times New Roman" w:cstheme="minorHAnsi"/>
          <w:bCs/>
          <w:color w:val="333333"/>
          <w:sz w:val="24"/>
          <w:szCs w:val="24"/>
        </w:rPr>
        <w:t xml:space="preserve">staff, </w:t>
      </w:r>
      <w:r w:rsidR="002A55B5" w:rsidRPr="0056788F">
        <w:rPr>
          <w:rFonts w:eastAsia="Times New Roman" w:cstheme="minorHAnsi"/>
          <w:bCs/>
          <w:color w:val="333333"/>
          <w:sz w:val="24"/>
          <w:szCs w:val="24"/>
        </w:rPr>
        <w:t xml:space="preserve">records </w:t>
      </w:r>
      <w:r w:rsidR="00242844" w:rsidRPr="0056788F">
        <w:rPr>
          <w:rFonts w:eastAsia="Times New Roman" w:cstheme="minorHAnsi"/>
          <w:bCs/>
          <w:color w:val="333333"/>
          <w:sz w:val="24"/>
          <w:szCs w:val="24"/>
        </w:rPr>
        <w:t>will be kept</w:t>
      </w:r>
      <w:r w:rsidR="00D222ED" w:rsidRPr="0056788F">
        <w:rPr>
          <w:rFonts w:eastAsia="Times New Roman" w:cstheme="minorHAnsi"/>
          <w:bCs/>
          <w:color w:val="333333"/>
          <w:sz w:val="24"/>
          <w:szCs w:val="24"/>
        </w:rPr>
        <w:t xml:space="preserve"> confidential.</w:t>
      </w:r>
    </w:p>
    <w:p w14:paraId="389BAFD6" w14:textId="77777777" w:rsidR="00D222ED" w:rsidRPr="0056788F" w:rsidRDefault="00D222ED"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p>
    <w:p w14:paraId="0794CBD2" w14:textId="50FC4A4A" w:rsidR="00242844" w:rsidRPr="0056788F" w:rsidRDefault="00D222ED"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E. In the event that a </w:t>
      </w:r>
      <w:r w:rsidR="00B05B24">
        <w:rPr>
          <w:rFonts w:eastAsia="Times New Roman" w:cstheme="minorHAnsi"/>
          <w:bCs/>
          <w:color w:val="333333"/>
          <w:sz w:val="24"/>
          <w:szCs w:val="24"/>
        </w:rPr>
        <w:t>GC</w:t>
      </w:r>
      <w:r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member recuses themselves from a vote at a public</w:t>
      </w:r>
    </w:p>
    <w:p w14:paraId="725BE2D2" w14:textId="7B9CCC90" w:rsidR="00242844" w:rsidRPr="0056788F" w:rsidRDefault="00D222ED"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board meeting, causing a quorum vote to not be met, the item will be tabled until</w:t>
      </w:r>
    </w:p>
    <w:p w14:paraId="4A198095" w14:textId="1503A99F" w:rsidR="00242844" w:rsidRPr="0056788F" w:rsidRDefault="00D222ED"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a future meeting. If this occurs at a </w:t>
      </w:r>
      <w:r w:rsidR="00B05B24">
        <w:rPr>
          <w:rFonts w:eastAsia="Times New Roman" w:cstheme="minorHAnsi"/>
          <w:bCs/>
          <w:color w:val="333333"/>
          <w:sz w:val="24"/>
          <w:szCs w:val="24"/>
        </w:rPr>
        <w:t>GC</w:t>
      </w:r>
      <w:r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Executive Committee meeting, the</w:t>
      </w:r>
    </w:p>
    <w:p w14:paraId="4F66BC5B" w14:textId="3D998C2F" w:rsidR="00242844" w:rsidRPr="0056788F" w:rsidRDefault="00D222ED"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item will be included on the </w:t>
      </w:r>
      <w:r w:rsidR="00B05B24">
        <w:rPr>
          <w:rFonts w:eastAsia="Times New Roman" w:cstheme="minorHAnsi"/>
          <w:bCs/>
          <w:color w:val="333333"/>
          <w:sz w:val="24"/>
          <w:szCs w:val="24"/>
        </w:rPr>
        <w:t>GC</w:t>
      </w:r>
      <w:r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agenda at a subsequent meeting. If there is</w:t>
      </w:r>
    </w:p>
    <w:p w14:paraId="3354BBF0" w14:textId="11C38F5D" w:rsidR="00242844" w:rsidRPr="0056788F" w:rsidRDefault="00D222ED"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an instance where the </w:t>
      </w:r>
      <w:r w:rsidR="00B05B24">
        <w:rPr>
          <w:rFonts w:eastAsia="Times New Roman" w:cstheme="minorHAnsi"/>
          <w:bCs/>
          <w:color w:val="333333"/>
          <w:sz w:val="24"/>
          <w:szCs w:val="24"/>
        </w:rPr>
        <w:t>GC</w:t>
      </w:r>
      <w:r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does not have a quorum vote due a recusal then</w:t>
      </w:r>
    </w:p>
    <w:p w14:paraId="54BAA799" w14:textId="0CBCFB18" w:rsidR="00242844" w:rsidRPr="0056788F" w:rsidRDefault="00D222ED"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the item will be tabled and added to a future agenda for further discussion and</w:t>
      </w:r>
    </w:p>
    <w:p w14:paraId="17BC8861" w14:textId="2490AF01" w:rsidR="00242844" w:rsidRPr="0056788F" w:rsidRDefault="00D222ED"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vote.</w:t>
      </w:r>
    </w:p>
    <w:p w14:paraId="5D967CCC" w14:textId="77777777" w:rsidR="00D222ED" w:rsidRPr="0056788F" w:rsidRDefault="00D222ED" w:rsidP="00242844">
      <w:pPr>
        <w:spacing w:after="0" w:line="240" w:lineRule="auto"/>
        <w:textAlignment w:val="baseline"/>
        <w:outlineLvl w:val="3"/>
        <w:rPr>
          <w:rFonts w:eastAsia="Times New Roman" w:cstheme="minorHAnsi"/>
          <w:bCs/>
          <w:color w:val="333333"/>
          <w:sz w:val="24"/>
          <w:szCs w:val="24"/>
        </w:rPr>
      </w:pPr>
    </w:p>
    <w:p w14:paraId="7F0A6D29" w14:textId="3618791C" w:rsidR="002468E9" w:rsidRPr="0056788F" w:rsidRDefault="00627648" w:rsidP="00242844">
      <w:pPr>
        <w:spacing w:after="0" w:line="240" w:lineRule="auto"/>
        <w:textAlignment w:val="baseline"/>
        <w:outlineLvl w:val="3"/>
        <w:rPr>
          <w:rFonts w:eastAsia="Times New Roman" w:cstheme="minorHAnsi"/>
          <w:bCs/>
          <w:color w:val="333333"/>
          <w:sz w:val="24"/>
          <w:szCs w:val="24"/>
        </w:rPr>
      </w:pPr>
      <w:r w:rsidRPr="0056788F">
        <w:rPr>
          <w:rFonts w:eastAsia="Times New Roman" w:cstheme="minorHAnsi"/>
          <w:bCs/>
          <w:color w:val="333333"/>
          <w:sz w:val="24"/>
          <w:szCs w:val="24"/>
        </w:rPr>
        <w:tab/>
      </w:r>
      <w:r w:rsidR="00242844" w:rsidRPr="0056788F">
        <w:rPr>
          <w:rFonts w:eastAsia="Times New Roman" w:cstheme="minorHAnsi"/>
          <w:bCs/>
          <w:color w:val="333333"/>
          <w:sz w:val="24"/>
          <w:szCs w:val="24"/>
        </w:rPr>
        <w:t xml:space="preserve">F. </w:t>
      </w:r>
      <w:r w:rsidR="00A05448" w:rsidRPr="0056788F">
        <w:rPr>
          <w:rFonts w:eastAsia="Times New Roman" w:cstheme="minorHAnsi"/>
          <w:bCs/>
          <w:color w:val="333333"/>
          <w:sz w:val="24"/>
          <w:szCs w:val="24"/>
        </w:rPr>
        <w:t xml:space="preserve">Staff </w:t>
      </w:r>
      <w:r w:rsidR="00242844" w:rsidRPr="0056788F">
        <w:rPr>
          <w:rFonts w:eastAsia="Times New Roman" w:cstheme="minorHAnsi"/>
          <w:bCs/>
          <w:color w:val="333333"/>
          <w:sz w:val="24"/>
          <w:szCs w:val="24"/>
        </w:rPr>
        <w:t xml:space="preserve">of </w:t>
      </w:r>
      <w:r w:rsidR="00B05B24">
        <w:rPr>
          <w:rFonts w:eastAsia="Times New Roman" w:cstheme="minorHAnsi"/>
          <w:bCs/>
          <w:color w:val="333333"/>
          <w:sz w:val="24"/>
          <w:szCs w:val="24"/>
        </w:rPr>
        <w:t>GC</w:t>
      </w:r>
      <w:r w:rsidR="00A05448" w:rsidRPr="0056788F">
        <w:rPr>
          <w:rFonts w:eastAsia="Times New Roman" w:cstheme="minorHAnsi"/>
          <w:bCs/>
          <w:color w:val="333333"/>
          <w:sz w:val="24"/>
          <w:szCs w:val="24"/>
        </w:rPr>
        <w:t>WDB</w:t>
      </w:r>
      <w:r w:rsidR="00242844" w:rsidRPr="0056788F">
        <w:rPr>
          <w:rFonts w:eastAsia="Times New Roman" w:cstheme="minorHAnsi"/>
          <w:bCs/>
          <w:color w:val="333333"/>
          <w:sz w:val="24"/>
          <w:szCs w:val="24"/>
        </w:rPr>
        <w:t xml:space="preserve"> </w:t>
      </w:r>
      <w:r w:rsidR="00A05448" w:rsidRPr="0056788F">
        <w:rPr>
          <w:rFonts w:eastAsia="Times New Roman" w:cstheme="minorHAnsi"/>
          <w:bCs/>
          <w:color w:val="333333"/>
          <w:sz w:val="24"/>
          <w:szCs w:val="24"/>
        </w:rPr>
        <w:t>will</w:t>
      </w:r>
      <w:r w:rsidR="00242844" w:rsidRPr="0056788F">
        <w:rPr>
          <w:rFonts w:eastAsia="Times New Roman" w:cstheme="minorHAnsi"/>
          <w:bCs/>
          <w:color w:val="333333"/>
          <w:sz w:val="24"/>
          <w:szCs w:val="24"/>
        </w:rPr>
        <w:t xml:space="preserve"> comply with </w:t>
      </w:r>
      <w:r w:rsidR="00703222" w:rsidRPr="0056788F">
        <w:rPr>
          <w:rFonts w:eastAsia="Times New Roman" w:cstheme="minorHAnsi"/>
          <w:bCs/>
          <w:color w:val="333333"/>
          <w:sz w:val="24"/>
          <w:szCs w:val="24"/>
        </w:rPr>
        <w:t>the</w:t>
      </w:r>
      <w:r w:rsidR="00304B73" w:rsidRPr="0056788F">
        <w:rPr>
          <w:rFonts w:eastAsia="Times New Roman" w:cstheme="minorHAnsi"/>
          <w:bCs/>
          <w:color w:val="333333"/>
          <w:sz w:val="24"/>
          <w:szCs w:val="24"/>
        </w:rPr>
        <w:t xml:space="preserve"> </w:t>
      </w:r>
      <w:r w:rsidR="00242844" w:rsidRPr="0056788F">
        <w:rPr>
          <w:rFonts w:eastAsia="Times New Roman" w:cstheme="minorHAnsi"/>
          <w:bCs/>
          <w:color w:val="333333"/>
          <w:sz w:val="24"/>
          <w:szCs w:val="24"/>
        </w:rPr>
        <w:t xml:space="preserve">Conflict of Interest and Code of Conduct outlined </w:t>
      </w:r>
      <w:r w:rsidR="00953026">
        <w:rPr>
          <w:rFonts w:eastAsia="Times New Roman" w:cstheme="minorHAnsi"/>
          <w:bCs/>
          <w:color w:val="333333"/>
          <w:sz w:val="24"/>
          <w:szCs w:val="24"/>
        </w:rPr>
        <w:tab/>
      </w:r>
      <w:r w:rsidR="00953026" w:rsidRPr="00A6396F">
        <w:rPr>
          <w:rFonts w:eastAsia="Times New Roman" w:cstheme="minorHAnsi"/>
          <w:bCs/>
          <w:sz w:val="24"/>
          <w:szCs w:val="24"/>
        </w:rPr>
        <w:t xml:space="preserve">in </w:t>
      </w:r>
      <w:r w:rsidR="00A6396F" w:rsidRPr="00A6396F">
        <w:rPr>
          <w:rFonts w:eastAsia="Times New Roman" w:cstheme="minorHAnsi"/>
          <w:bCs/>
          <w:sz w:val="24"/>
          <w:szCs w:val="24"/>
        </w:rPr>
        <w:t>OP-0800101 Code of Conduct</w:t>
      </w:r>
      <w:r w:rsidR="009E1751">
        <w:rPr>
          <w:rFonts w:eastAsia="Times New Roman" w:cstheme="minorHAnsi"/>
          <w:bCs/>
          <w:sz w:val="24"/>
          <w:szCs w:val="24"/>
        </w:rPr>
        <w:t xml:space="preserve"> dated </w:t>
      </w:r>
      <w:r w:rsidR="009E1751" w:rsidRPr="009E1751">
        <w:rPr>
          <w:rFonts w:eastAsia="Times New Roman" w:cstheme="minorHAnsi"/>
          <w:bCs/>
          <w:sz w:val="24"/>
          <w:szCs w:val="24"/>
          <w:highlight w:val="yellow"/>
        </w:rPr>
        <w:t>XX/XX/2021</w:t>
      </w:r>
      <w:r w:rsidR="00703222" w:rsidRPr="00A6396F">
        <w:rPr>
          <w:rFonts w:eastAsia="Times New Roman" w:cstheme="minorHAnsi"/>
          <w:bCs/>
          <w:sz w:val="24"/>
          <w:szCs w:val="24"/>
        </w:rPr>
        <w:t>.</w:t>
      </w:r>
      <w:r w:rsidR="00D648A4" w:rsidRPr="00A6396F">
        <w:rPr>
          <w:rFonts w:eastAsia="Times New Roman" w:cstheme="minorHAnsi"/>
          <w:bCs/>
          <w:sz w:val="24"/>
          <w:szCs w:val="24"/>
        </w:rPr>
        <w:t xml:space="preserve">  </w:t>
      </w:r>
      <w:r w:rsidR="00D648A4" w:rsidRPr="0056788F">
        <w:rPr>
          <w:rFonts w:eastAsia="Times New Roman" w:cstheme="minorHAnsi"/>
          <w:bCs/>
          <w:color w:val="333333"/>
          <w:sz w:val="24"/>
          <w:szCs w:val="24"/>
        </w:rPr>
        <w:t xml:space="preserve">Board members will adhere to the </w:t>
      </w:r>
      <w:r w:rsidR="009E1751">
        <w:rPr>
          <w:rFonts w:eastAsia="Times New Roman" w:cstheme="minorHAnsi"/>
          <w:bCs/>
          <w:color w:val="333333"/>
          <w:sz w:val="24"/>
          <w:szCs w:val="24"/>
        </w:rPr>
        <w:tab/>
      </w:r>
      <w:r w:rsidR="00D648A4" w:rsidRPr="0056788F">
        <w:rPr>
          <w:rFonts w:eastAsia="Times New Roman" w:cstheme="minorHAnsi"/>
          <w:bCs/>
          <w:color w:val="333333"/>
          <w:sz w:val="24"/>
          <w:szCs w:val="24"/>
        </w:rPr>
        <w:t>guidance</w:t>
      </w:r>
      <w:r w:rsidR="009E1751">
        <w:rPr>
          <w:rFonts w:eastAsia="Times New Roman" w:cstheme="minorHAnsi"/>
          <w:bCs/>
          <w:color w:val="333333"/>
          <w:sz w:val="24"/>
          <w:szCs w:val="24"/>
        </w:rPr>
        <w:t xml:space="preserve"> </w:t>
      </w:r>
      <w:r w:rsidR="00D648A4" w:rsidRPr="0056788F">
        <w:rPr>
          <w:rFonts w:eastAsia="Times New Roman" w:cstheme="minorHAnsi"/>
          <w:bCs/>
          <w:color w:val="333333"/>
          <w:sz w:val="24"/>
          <w:szCs w:val="24"/>
        </w:rPr>
        <w:t>established</w:t>
      </w:r>
      <w:r w:rsidR="000C70B2">
        <w:rPr>
          <w:rFonts w:eastAsia="Times New Roman" w:cstheme="minorHAnsi"/>
          <w:bCs/>
          <w:color w:val="333333"/>
          <w:sz w:val="24"/>
          <w:szCs w:val="24"/>
        </w:rPr>
        <w:t xml:space="preserve">  </w:t>
      </w:r>
      <w:r w:rsidR="00D648A4" w:rsidRPr="0056788F">
        <w:rPr>
          <w:rFonts w:eastAsia="Times New Roman" w:cstheme="minorHAnsi"/>
          <w:bCs/>
          <w:color w:val="333333"/>
          <w:sz w:val="24"/>
          <w:szCs w:val="24"/>
        </w:rPr>
        <w:t>in the Board Member By-Laws and Conf</w:t>
      </w:r>
      <w:r w:rsidR="009D7608" w:rsidRPr="0056788F">
        <w:rPr>
          <w:rFonts w:eastAsia="Times New Roman" w:cstheme="minorHAnsi"/>
          <w:bCs/>
          <w:color w:val="333333"/>
          <w:sz w:val="24"/>
          <w:szCs w:val="24"/>
        </w:rPr>
        <w:t xml:space="preserve">lict of Interest </w:t>
      </w:r>
      <w:r w:rsidR="001F0008" w:rsidRPr="0056788F">
        <w:rPr>
          <w:rFonts w:eastAsia="Times New Roman" w:cstheme="minorHAnsi"/>
          <w:bCs/>
          <w:color w:val="333333"/>
          <w:sz w:val="24"/>
          <w:szCs w:val="24"/>
        </w:rPr>
        <w:t xml:space="preserve">Disclosure </w:t>
      </w:r>
      <w:r w:rsidR="009E1751">
        <w:rPr>
          <w:rFonts w:eastAsia="Times New Roman" w:cstheme="minorHAnsi"/>
          <w:bCs/>
          <w:color w:val="333333"/>
          <w:sz w:val="24"/>
          <w:szCs w:val="24"/>
        </w:rPr>
        <w:tab/>
      </w:r>
      <w:r w:rsidR="00D648A4" w:rsidRPr="0056788F">
        <w:rPr>
          <w:rFonts w:eastAsia="Times New Roman" w:cstheme="minorHAnsi"/>
          <w:bCs/>
          <w:color w:val="333333"/>
          <w:sz w:val="24"/>
          <w:szCs w:val="24"/>
        </w:rPr>
        <w:t>statement.</w:t>
      </w:r>
    </w:p>
    <w:p w14:paraId="7E0D42B5" w14:textId="4DE386D6" w:rsidR="003B7B80" w:rsidRPr="0056788F" w:rsidRDefault="003B7B80" w:rsidP="00242844">
      <w:pPr>
        <w:spacing w:after="0" w:line="240" w:lineRule="auto"/>
        <w:textAlignment w:val="baseline"/>
        <w:outlineLvl w:val="3"/>
        <w:rPr>
          <w:rFonts w:eastAsia="Times New Roman" w:cstheme="minorHAnsi"/>
          <w:bCs/>
          <w:color w:val="333333"/>
          <w:sz w:val="24"/>
          <w:szCs w:val="24"/>
        </w:rPr>
      </w:pPr>
    </w:p>
    <w:p w14:paraId="2CB8A5DF" w14:textId="77777777" w:rsidR="003B7B80" w:rsidRPr="0056788F" w:rsidRDefault="003B7B80" w:rsidP="00242844">
      <w:pPr>
        <w:spacing w:after="0" w:line="240" w:lineRule="auto"/>
        <w:textAlignment w:val="baseline"/>
        <w:outlineLvl w:val="3"/>
        <w:rPr>
          <w:rFonts w:eastAsia="Times New Roman" w:cstheme="minorHAnsi"/>
          <w:bCs/>
          <w:color w:val="333333"/>
          <w:sz w:val="24"/>
          <w:szCs w:val="24"/>
        </w:rPr>
      </w:pPr>
    </w:p>
    <w:p w14:paraId="21F7441A" w14:textId="08DB27F2" w:rsidR="00F240D8" w:rsidRPr="0067755D" w:rsidRDefault="00F240D8" w:rsidP="00F240D8">
      <w:pPr>
        <w:spacing w:after="0" w:line="240" w:lineRule="atLeast"/>
        <w:textAlignment w:val="baseline"/>
        <w:outlineLvl w:val="3"/>
        <w:rPr>
          <w:rFonts w:eastAsia="Times New Roman" w:cstheme="minorHAnsi"/>
          <w:b/>
          <w:bCs/>
          <w:color w:val="333333"/>
          <w:sz w:val="24"/>
          <w:szCs w:val="24"/>
        </w:rPr>
      </w:pPr>
      <w:r w:rsidRPr="0067755D">
        <w:rPr>
          <w:rFonts w:eastAsia="Times New Roman" w:cstheme="minorHAnsi"/>
          <w:b/>
          <w:bCs/>
          <w:color w:val="333333"/>
          <w:sz w:val="24"/>
          <w:szCs w:val="24"/>
        </w:rPr>
        <w:t>IV.</w:t>
      </w:r>
      <w:r w:rsidRPr="0067755D">
        <w:rPr>
          <w:rFonts w:eastAsia="Times New Roman" w:cstheme="minorHAnsi"/>
          <w:b/>
          <w:bCs/>
          <w:color w:val="333333"/>
          <w:sz w:val="24"/>
          <w:szCs w:val="24"/>
        </w:rPr>
        <w:tab/>
        <w:t>One-Stop</w:t>
      </w:r>
      <w:r w:rsidR="00371119" w:rsidRPr="0067755D">
        <w:rPr>
          <w:rFonts w:eastAsia="Times New Roman" w:cstheme="minorHAnsi"/>
          <w:b/>
          <w:bCs/>
          <w:color w:val="333333"/>
          <w:sz w:val="24"/>
          <w:szCs w:val="24"/>
        </w:rPr>
        <w:t xml:space="preserve"> </w:t>
      </w:r>
      <w:r w:rsidRPr="0067755D">
        <w:rPr>
          <w:rFonts w:eastAsia="Times New Roman" w:cstheme="minorHAnsi"/>
          <w:b/>
          <w:bCs/>
          <w:color w:val="333333"/>
          <w:sz w:val="24"/>
          <w:szCs w:val="24"/>
        </w:rPr>
        <w:t>Operator</w:t>
      </w:r>
      <w:r w:rsidR="00A50E1A" w:rsidRPr="0067755D">
        <w:rPr>
          <w:rFonts w:eastAsia="Times New Roman" w:cstheme="minorHAnsi"/>
          <w:b/>
          <w:bCs/>
          <w:color w:val="333333"/>
          <w:sz w:val="24"/>
          <w:szCs w:val="24"/>
        </w:rPr>
        <w:t xml:space="preserve"> and Service Provider</w:t>
      </w:r>
      <w:r w:rsidRPr="0067755D">
        <w:rPr>
          <w:rFonts w:eastAsia="Times New Roman" w:cstheme="minorHAnsi"/>
          <w:b/>
          <w:bCs/>
          <w:color w:val="333333"/>
          <w:sz w:val="24"/>
          <w:szCs w:val="24"/>
        </w:rPr>
        <w:t>:</w:t>
      </w:r>
    </w:p>
    <w:p w14:paraId="13B58B37" w14:textId="77777777" w:rsidR="00A247B5" w:rsidRPr="0056788F" w:rsidRDefault="00A247B5" w:rsidP="00F240D8">
      <w:pPr>
        <w:spacing w:after="0" w:line="240" w:lineRule="atLeast"/>
        <w:textAlignment w:val="baseline"/>
        <w:outlineLvl w:val="3"/>
        <w:rPr>
          <w:rFonts w:eastAsia="Times New Roman" w:cstheme="minorHAnsi"/>
          <w:color w:val="333333"/>
          <w:sz w:val="24"/>
          <w:szCs w:val="24"/>
        </w:rPr>
      </w:pPr>
    </w:p>
    <w:p w14:paraId="740C9A92" w14:textId="5B3B73B5" w:rsidR="00342293" w:rsidRDefault="00E00BFF" w:rsidP="00C05544">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F240D8" w:rsidRPr="0056788F">
        <w:rPr>
          <w:rFonts w:eastAsia="Times New Roman" w:cstheme="minorHAnsi"/>
          <w:color w:val="333333"/>
          <w:sz w:val="24"/>
          <w:szCs w:val="24"/>
        </w:rPr>
        <w:t>A.</w:t>
      </w:r>
      <w:r w:rsidR="00BE490A" w:rsidRPr="0056788F">
        <w:rPr>
          <w:rFonts w:eastAsia="Times New Roman" w:cstheme="minorHAnsi"/>
          <w:color w:val="333333"/>
          <w:sz w:val="24"/>
          <w:szCs w:val="24"/>
        </w:rPr>
        <w:tab/>
      </w:r>
      <w:r w:rsidR="000C70B2">
        <w:rPr>
          <w:rFonts w:eastAsia="Times New Roman" w:cstheme="minorHAnsi"/>
          <w:color w:val="333333"/>
          <w:sz w:val="24"/>
          <w:szCs w:val="24"/>
        </w:rPr>
        <w:t>GC</w:t>
      </w:r>
      <w:r w:rsidRPr="0056788F">
        <w:rPr>
          <w:rFonts w:eastAsia="Times New Roman" w:cstheme="minorHAnsi"/>
          <w:color w:val="333333"/>
          <w:sz w:val="24"/>
          <w:szCs w:val="24"/>
        </w:rPr>
        <w:t>WDB</w:t>
      </w:r>
      <w:r w:rsidR="00F240D8" w:rsidRPr="0056788F">
        <w:rPr>
          <w:rFonts w:eastAsia="Times New Roman" w:cstheme="minorHAnsi"/>
          <w:color w:val="333333"/>
          <w:sz w:val="24"/>
          <w:szCs w:val="24"/>
        </w:rPr>
        <w:t xml:space="preserve"> select</w:t>
      </w:r>
      <w:r w:rsidRPr="0056788F">
        <w:rPr>
          <w:rFonts w:eastAsia="Times New Roman" w:cstheme="minorHAnsi"/>
          <w:color w:val="333333"/>
          <w:sz w:val="24"/>
          <w:szCs w:val="24"/>
        </w:rPr>
        <w:t>s</w:t>
      </w:r>
      <w:r w:rsidR="00F240D8" w:rsidRPr="0056788F">
        <w:rPr>
          <w:rFonts w:eastAsia="Times New Roman" w:cstheme="minorHAnsi"/>
          <w:color w:val="333333"/>
          <w:sz w:val="24"/>
          <w:szCs w:val="24"/>
        </w:rPr>
        <w:t xml:space="preserve"> their </w:t>
      </w:r>
      <w:r w:rsidRPr="0056788F">
        <w:rPr>
          <w:rFonts w:eastAsia="Times New Roman" w:cstheme="minorHAnsi"/>
          <w:color w:val="333333"/>
          <w:sz w:val="24"/>
          <w:szCs w:val="24"/>
        </w:rPr>
        <w:t>OSO</w:t>
      </w:r>
      <w:r w:rsidR="009B7ABB" w:rsidRPr="0056788F">
        <w:rPr>
          <w:rFonts w:eastAsia="Times New Roman" w:cstheme="minorHAnsi"/>
          <w:color w:val="333333"/>
          <w:sz w:val="24"/>
          <w:szCs w:val="24"/>
        </w:rPr>
        <w:t xml:space="preserve"> </w:t>
      </w:r>
      <w:r w:rsidR="00F240D8" w:rsidRPr="0056788F">
        <w:rPr>
          <w:rFonts w:eastAsia="Times New Roman" w:cstheme="minorHAnsi"/>
          <w:color w:val="333333"/>
          <w:sz w:val="24"/>
          <w:szCs w:val="24"/>
        </w:rPr>
        <w:t>through a competitive process a</w:t>
      </w:r>
      <w:r w:rsidRPr="0056788F">
        <w:rPr>
          <w:rFonts w:eastAsia="Times New Roman" w:cstheme="minorHAnsi"/>
          <w:color w:val="333333"/>
          <w:sz w:val="24"/>
          <w:szCs w:val="24"/>
        </w:rPr>
        <w:t>s outlined in</w:t>
      </w:r>
      <w:r w:rsidR="009B7ABB" w:rsidRPr="0056788F">
        <w:rPr>
          <w:rFonts w:eastAsia="Times New Roman" w:cstheme="minorHAnsi"/>
          <w:color w:val="333333"/>
          <w:sz w:val="24"/>
          <w:szCs w:val="24"/>
        </w:rPr>
        <w:t xml:space="preserve"> </w:t>
      </w:r>
    </w:p>
    <w:p w14:paraId="4CB377E2" w14:textId="64E45EF3" w:rsidR="00C05544" w:rsidRPr="0056788F" w:rsidRDefault="00717BF1" w:rsidP="00C05544">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BC0F4B" w:rsidRPr="0056788F">
        <w:rPr>
          <w:rFonts w:eastAsia="Times New Roman" w:cstheme="minorHAnsi"/>
          <w:color w:val="333333"/>
          <w:sz w:val="24"/>
          <w:szCs w:val="24"/>
        </w:rPr>
        <w:t xml:space="preserve">P-0600100 entitled One Stop Operator Procurement dated </w:t>
      </w:r>
      <w:r w:rsidR="00764909" w:rsidRPr="009E1751">
        <w:rPr>
          <w:rFonts w:eastAsia="Times New Roman" w:cstheme="minorHAnsi"/>
          <w:color w:val="333333"/>
          <w:sz w:val="24"/>
          <w:szCs w:val="24"/>
          <w:highlight w:val="yellow"/>
        </w:rPr>
        <w:t>XX</w:t>
      </w:r>
      <w:r w:rsidR="00136319" w:rsidRPr="009E1751">
        <w:rPr>
          <w:rFonts w:eastAsia="Times New Roman" w:cstheme="minorHAnsi"/>
          <w:color w:val="333333"/>
          <w:sz w:val="24"/>
          <w:szCs w:val="24"/>
          <w:highlight w:val="yellow"/>
        </w:rPr>
        <w:t>/</w:t>
      </w:r>
      <w:r w:rsidR="00764909" w:rsidRPr="009E1751">
        <w:rPr>
          <w:rFonts w:eastAsia="Times New Roman" w:cstheme="minorHAnsi"/>
          <w:color w:val="333333"/>
          <w:sz w:val="24"/>
          <w:szCs w:val="24"/>
          <w:highlight w:val="yellow"/>
        </w:rPr>
        <w:t>XX</w:t>
      </w:r>
      <w:r w:rsidR="00136319" w:rsidRPr="009E1751">
        <w:rPr>
          <w:rFonts w:eastAsia="Times New Roman" w:cstheme="minorHAnsi"/>
          <w:color w:val="333333"/>
          <w:sz w:val="24"/>
          <w:szCs w:val="24"/>
          <w:highlight w:val="yellow"/>
        </w:rPr>
        <w:t>/202</w:t>
      </w:r>
      <w:r w:rsidR="00764909" w:rsidRPr="009E1751">
        <w:rPr>
          <w:rFonts w:eastAsia="Times New Roman" w:cstheme="minorHAnsi"/>
          <w:color w:val="333333"/>
          <w:sz w:val="24"/>
          <w:szCs w:val="24"/>
          <w:highlight w:val="yellow"/>
        </w:rPr>
        <w:t>1</w:t>
      </w:r>
      <w:r w:rsidR="00136319" w:rsidRPr="0056788F">
        <w:rPr>
          <w:rFonts w:eastAsia="Times New Roman" w:cstheme="minorHAnsi"/>
          <w:color w:val="333333"/>
          <w:sz w:val="24"/>
          <w:szCs w:val="24"/>
        </w:rPr>
        <w:t>.</w:t>
      </w:r>
      <w:r w:rsidR="00F240D8" w:rsidRPr="0056788F">
        <w:rPr>
          <w:rFonts w:eastAsia="Times New Roman" w:cstheme="minorHAnsi"/>
          <w:color w:val="333333"/>
          <w:sz w:val="24"/>
          <w:szCs w:val="24"/>
        </w:rPr>
        <w:t xml:space="preserve"> As part of </w:t>
      </w:r>
      <w:r w:rsidR="00BE490A" w:rsidRPr="0056788F">
        <w:rPr>
          <w:rFonts w:eastAsia="Times New Roman" w:cstheme="minorHAnsi"/>
          <w:color w:val="333333"/>
          <w:sz w:val="24"/>
          <w:szCs w:val="24"/>
        </w:rPr>
        <w:tab/>
      </w:r>
      <w:r w:rsidR="00F240D8" w:rsidRPr="0056788F">
        <w:rPr>
          <w:rFonts w:eastAsia="Times New Roman" w:cstheme="minorHAnsi"/>
          <w:color w:val="333333"/>
          <w:sz w:val="24"/>
          <w:szCs w:val="24"/>
        </w:rPr>
        <w:t>that competitive process,</w:t>
      </w:r>
      <w:r w:rsidR="00C05544" w:rsidRPr="0056788F">
        <w:rPr>
          <w:rFonts w:eastAsia="Times New Roman" w:cstheme="minorHAnsi"/>
          <w:color w:val="333333"/>
          <w:sz w:val="24"/>
          <w:szCs w:val="24"/>
        </w:rPr>
        <w:t xml:space="preserve"> </w:t>
      </w:r>
      <w:r w:rsidR="005128AA" w:rsidRPr="0056788F">
        <w:rPr>
          <w:rFonts w:eastAsia="Times New Roman" w:cstheme="minorHAnsi"/>
          <w:color w:val="333333"/>
          <w:sz w:val="24"/>
          <w:szCs w:val="24"/>
        </w:rPr>
        <w:t xml:space="preserve">the </w:t>
      </w:r>
      <w:r w:rsidR="000C70B2">
        <w:rPr>
          <w:rFonts w:eastAsia="Times New Roman" w:cstheme="minorHAnsi"/>
          <w:color w:val="333333"/>
          <w:sz w:val="24"/>
          <w:szCs w:val="24"/>
        </w:rPr>
        <w:t>GC</w:t>
      </w:r>
      <w:r w:rsidR="005128AA" w:rsidRPr="0056788F">
        <w:rPr>
          <w:rFonts w:eastAsia="Times New Roman" w:cstheme="minorHAnsi"/>
          <w:color w:val="333333"/>
          <w:sz w:val="24"/>
          <w:szCs w:val="24"/>
        </w:rPr>
        <w:t>WDB</w:t>
      </w:r>
      <w:r w:rsidR="00D95BF3" w:rsidRPr="0056788F">
        <w:rPr>
          <w:rFonts w:eastAsia="Times New Roman" w:cstheme="minorHAnsi"/>
          <w:color w:val="333333"/>
          <w:sz w:val="24"/>
          <w:szCs w:val="24"/>
        </w:rPr>
        <w:t xml:space="preserve"> </w:t>
      </w:r>
      <w:r w:rsidR="00C05544" w:rsidRPr="0056788F">
        <w:rPr>
          <w:rFonts w:eastAsia="Times New Roman" w:cstheme="minorHAnsi"/>
          <w:color w:val="333333"/>
          <w:sz w:val="24"/>
          <w:szCs w:val="24"/>
        </w:rPr>
        <w:t>clearly articulate</w:t>
      </w:r>
      <w:r w:rsidR="008E737A" w:rsidRPr="0056788F">
        <w:rPr>
          <w:rFonts w:eastAsia="Times New Roman" w:cstheme="minorHAnsi"/>
          <w:color w:val="333333"/>
          <w:sz w:val="24"/>
          <w:szCs w:val="24"/>
        </w:rPr>
        <w:t>s</w:t>
      </w:r>
      <w:r w:rsidR="00C05544" w:rsidRPr="0056788F">
        <w:rPr>
          <w:rFonts w:eastAsia="Times New Roman" w:cstheme="minorHAnsi"/>
          <w:color w:val="333333"/>
          <w:sz w:val="24"/>
          <w:szCs w:val="24"/>
        </w:rPr>
        <w:t xml:space="preserve"> the expected role(s) and</w:t>
      </w:r>
      <w:r w:rsidR="00D95BF3" w:rsidRPr="0056788F">
        <w:rPr>
          <w:rFonts w:eastAsia="Times New Roman" w:cstheme="minorHAnsi"/>
          <w:color w:val="333333"/>
          <w:sz w:val="24"/>
          <w:szCs w:val="24"/>
        </w:rPr>
        <w:t xml:space="preserve"> </w:t>
      </w:r>
      <w:r w:rsidR="00BE490A" w:rsidRPr="0056788F">
        <w:rPr>
          <w:rFonts w:eastAsia="Times New Roman" w:cstheme="minorHAnsi"/>
          <w:color w:val="333333"/>
          <w:sz w:val="24"/>
          <w:szCs w:val="24"/>
        </w:rPr>
        <w:tab/>
      </w:r>
      <w:r w:rsidR="00C05544" w:rsidRPr="0056788F">
        <w:rPr>
          <w:rFonts w:eastAsia="Times New Roman" w:cstheme="minorHAnsi"/>
          <w:color w:val="333333"/>
          <w:sz w:val="24"/>
          <w:szCs w:val="24"/>
        </w:rPr>
        <w:t xml:space="preserve">responsibilities of the </w:t>
      </w:r>
      <w:r w:rsidR="007B5065" w:rsidRPr="0056788F">
        <w:rPr>
          <w:rFonts w:eastAsia="Times New Roman" w:cstheme="minorHAnsi"/>
          <w:color w:val="333333"/>
          <w:sz w:val="24"/>
          <w:szCs w:val="24"/>
        </w:rPr>
        <w:t>OSO</w:t>
      </w:r>
      <w:r w:rsidR="00D95BF3" w:rsidRPr="0056788F">
        <w:rPr>
          <w:rFonts w:eastAsia="Times New Roman" w:cstheme="minorHAnsi"/>
          <w:color w:val="333333"/>
          <w:sz w:val="24"/>
          <w:szCs w:val="24"/>
        </w:rPr>
        <w:t>.</w:t>
      </w:r>
    </w:p>
    <w:p w14:paraId="4BDA74B7" w14:textId="77777777" w:rsidR="00214BBC" w:rsidRPr="0056788F" w:rsidRDefault="00214BBC" w:rsidP="00C05544">
      <w:pPr>
        <w:spacing w:after="0" w:line="240" w:lineRule="atLeast"/>
        <w:textAlignment w:val="baseline"/>
        <w:outlineLvl w:val="3"/>
        <w:rPr>
          <w:rFonts w:eastAsia="Times New Roman" w:cstheme="minorHAnsi"/>
          <w:color w:val="333333"/>
          <w:sz w:val="24"/>
          <w:szCs w:val="24"/>
        </w:rPr>
      </w:pPr>
    </w:p>
    <w:p w14:paraId="31599513" w14:textId="2CF8E7FA" w:rsidR="00C05544" w:rsidRPr="0056788F" w:rsidRDefault="00DF23C5" w:rsidP="00C05544">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t>B</w:t>
      </w:r>
      <w:r w:rsidR="00C05544" w:rsidRPr="0056788F">
        <w:rPr>
          <w:rFonts w:eastAsia="Times New Roman" w:cstheme="minorHAnsi"/>
          <w:color w:val="333333"/>
          <w:sz w:val="24"/>
          <w:szCs w:val="24"/>
        </w:rPr>
        <w:t>.</w:t>
      </w:r>
      <w:r w:rsidR="006F7E77" w:rsidRPr="0056788F">
        <w:rPr>
          <w:rFonts w:eastAsia="Times New Roman" w:cstheme="minorHAnsi"/>
          <w:color w:val="333333"/>
          <w:sz w:val="24"/>
          <w:szCs w:val="24"/>
        </w:rPr>
        <w:tab/>
      </w:r>
      <w:r w:rsidR="00C05544" w:rsidRPr="0056788F">
        <w:rPr>
          <w:rFonts w:eastAsia="Times New Roman" w:cstheme="minorHAnsi"/>
          <w:color w:val="333333"/>
          <w:sz w:val="24"/>
          <w:szCs w:val="24"/>
        </w:rPr>
        <w:t xml:space="preserve"> </w:t>
      </w:r>
      <w:r w:rsidR="00214BBC" w:rsidRPr="0056788F">
        <w:rPr>
          <w:rFonts w:eastAsia="Times New Roman" w:cstheme="minorHAnsi"/>
          <w:color w:val="333333"/>
          <w:sz w:val="24"/>
          <w:szCs w:val="24"/>
        </w:rPr>
        <w:t>When a</w:t>
      </w:r>
      <w:r w:rsidR="00C05544" w:rsidRPr="0056788F">
        <w:rPr>
          <w:rFonts w:eastAsia="Times New Roman" w:cstheme="minorHAnsi"/>
          <w:color w:val="333333"/>
          <w:sz w:val="24"/>
          <w:szCs w:val="24"/>
        </w:rPr>
        <w:t xml:space="preserve"> third party conduct</w:t>
      </w:r>
      <w:r w:rsidR="00214BBC" w:rsidRPr="0056788F">
        <w:rPr>
          <w:rFonts w:eastAsia="Times New Roman" w:cstheme="minorHAnsi"/>
          <w:color w:val="333333"/>
          <w:sz w:val="24"/>
          <w:szCs w:val="24"/>
        </w:rPr>
        <w:t>s</w:t>
      </w:r>
      <w:r w:rsidR="00C05544" w:rsidRPr="0056788F">
        <w:rPr>
          <w:rFonts w:eastAsia="Times New Roman" w:cstheme="minorHAnsi"/>
          <w:color w:val="333333"/>
          <w:sz w:val="24"/>
          <w:szCs w:val="24"/>
        </w:rPr>
        <w:t xml:space="preserve"> the competitive process</w:t>
      </w:r>
      <w:r w:rsidR="00214BBC" w:rsidRPr="0056788F">
        <w:rPr>
          <w:rFonts w:eastAsia="Times New Roman" w:cstheme="minorHAnsi"/>
          <w:color w:val="333333"/>
          <w:sz w:val="24"/>
          <w:szCs w:val="24"/>
        </w:rPr>
        <w:t>,</w:t>
      </w:r>
      <w:r w:rsidR="00C05544" w:rsidRPr="0056788F">
        <w:rPr>
          <w:rFonts w:eastAsia="Times New Roman" w:cstheme="minorHAnsi"/>
          <w:color w:val="333333"/>
          <w:sz w:val="24"/>
          <w:szCs w:val="24"/>
        </w:rPr>
        <w:t xml:space="preserve"> a firewall </w:t>
      </w:r>
      <w:r w:rsidR="00B61B50" w:rsidRPr="0056788F">
        <w:rPr>
          <w:rFonts w:eastAsia="Times New Roman" w:cstheme="minorHAnsi"/>
          <w:color w:val="333333"/>
          <w:sz w:val="24"/>
          <w:szCs w:val="24"/>
        </w:rPr>
        <w:t xml:space="preserve">is created </w:t>
      </w:r>
      <w:r w:rsidR="00C05544" w:rsidRPr="0056788F">
        <w:rPr>
          <w:rFonts w:eastAsia="Times New Roman" w:cstheme="minorHAnsi"/>
          <w:color w:val="333333"/>
          <w:sz w:val="24"/>
          <w:szCs w:val="24"/>
        </w:rPr>
        <w:t xml:space="preserve"> </w:t>
      </w:r>
      <w:r w:rsidR="006F7E77" w:rsidRPr="0056788F">
        <w:rPr>
          <w:rFonts w:eastAsia="Times New Roman" w:cstheme="minorHAnsi"/>
          <w:color w:val="333333"/>
          <w:sz w:val="24"/>
          <w:szCs w:val="24"/>
        </w:rPr>
        <w:tab/>
      </w:r>
      <w:r w:rsidR="00C05544" w:rsidRPr="0056788F">
        <w:rPr>
          <w:rFonts w:eastAsia="Times New Roman" w:cstheme="minorHAnsi"/>
          <w:color w:val="333333"/>
          <w:sz w:val="24"/>
          <w:szCs w:val="24"/>
        </w:rPr>
        <w:t xml:space="preserve">that  allows </w:t>
      </w:r>
      <w:r w:rsidR="0078756E">
        <w:rPr>
          <w:rFonts w:eastAsia="Times New Roman" w:cstheme="minorHAnsi"/>
          <w:color w:val="333333"/>
          <w:sz w:val="24"/>
          <w:szCs w:val="24"/>
        </w:rPr>
        <w:t>GC</w:t>
      </w:r>
      <w:r w:rsidR="00B61B50" w:rsidRPr="0056788F">
        <w:rPr>
          <w:rFonts w:eastAsia="Times New Roman" w:cstheme="minorHAnsi"/>
          <w:color w:val="333333"/>
          <w:sz w:val="24"/>
          <w:szCs w:val="24"/>
        </w:rPr>
        <w:t>WDB</w:t>
      </w:r>
      <w:r w:rsidR="00C05544" w:rsidRPr="0056788F">
        <w:rPr>
          <w:rFonts w:eastAsia="Times New Roman" w:cstheme="minorHAnsi"/>
          <w:color w:val="333333"/>
          <w:sz w:val="24"/>
          <w:szCs w:val="24"/>
        </w:rPr>
        <w:t xml:space="preserve"> to</w:t>
      </w:r>
      <w:r w:rsidR="00B61B50" w:rsidRPr="0056788F">
        <w:rPr>
          <w:rFonts w:eastAsia="Times New Roman" w:cstheme="minorHAnsi"/>
          <w:color w:val="333333"/>
          <w:sz w:val="24"/>
          <w:szCs w:val="24"/>
        </w:rPr>
        <w:t xml:space="preserve"> </w:t>
      </w:r>
      <w:r w:rsidR="00C05544" w:rsidRPr="0056788F">
        <w:rPr>
          <w:rFonts w:eastAsia="Times New Roman" w:cstheme="minorHAnsi"/>
          <w:color w:val="333333"/>
          <w:sz w:val="24"/>
          <w:szCs w:val="24"/>
        </w:rPr>
        <w:t xml:space="preserve">contribute the necessary and relevant federal, state, and local </w:t>
      </w:r>
      <w:r w:rsidR="006F7E77" w:rsidRPr="0056788F">
        <w:rPr>
          <w:rFonts w:eastAsia="Times New Roman" w:cstheme="minorHAnsi"/>
          <w:color w:val="333333"/>
          <w:sz w:val="24"/>
          <w:szCs w:val="24"/>
        </w:rPr>
        <w:tab/>
      </w:r>
      <w:r w:rsidR="00C05544" w:rsidRPr="0056788F">
        <w:rPr>
          <w:rFonts w:eastAsia="Times New Roman" w:cstheme="minorHAnsi"/>
          <w:color w:val="333333"/>
          <w:sz w:val="24"/>
          <w:szCs w:val="24"/>
        </w:rPr>
        <w:t>procurement</w:t>
      </w:r>
      <w:r w:rsidR="00B61B50" w:rsidRPr="0056788F">
        <w:rPr>
          <w:rFonts w:eastAsia="Times New Roman" w:cstheme="minorHAnsi"/>
          <w:color w:val="333333"/>
          <w:sz w:val="24"/>
          <w:szCs w:val="24"/>
        </w:rPr>
        <w:t xml:space="preserve"> </w:t>
      </w:r>
      <w:r w:rsidR="00C05544" w:rsidRPr="0056788F">
        <w:rPr>
          <w:rFonts w:eastAsia="Times New Roman" w:cstheme="minorHAnsi"/>
          <w:color w:val="333333"/>
          <w:sz w:val="24"/>
          <w:szCs w:val="24"/>
        </w:rPr>
        <w:t xml:space="preserve">requirements to the third party for them to conduct the competitive </w:t>
      </w:r>
      <w:r w:rsidR="006F7E77" w:rsidRPr="0056788F">
        <w:rPr>
          <w:rFonts w:eastAsia="Times New Roman" w:cstheme="minorHAnsi"/>
          <w:color w:val="333333"/>
          <w:sz w:val="24"/>
          <w:szCs w:val="24"/>
        </w:rPr>
        <w:tab/>
      </w:r>
      <w:r w:rsidR="00C05544" w:rsidRPr="0056788F">
        <w:rPr>
          <w:rFonts w:eastAsia="Times New Roman" w:cstheme="minorHAnsi"/>
          <w:color w:val="333333"/>
          <w:sz w:val="24"/>
          <w:szCs w:val="24"/>
        </w:rPr>
        <w:t>process.</w:t>
      </w:r>
    </w:p>
    <w:p w14:paraId="3545F454" w14:textId="77777777" w:rsidR="00BE490A" w:rsidRPr="0056788F" w:rsidRDefault="00BE490A" w:rsidP="00C05544">
      <w:pPr>
        <w:spacing w:after="0" w:line="240" w:lineRule="atLeast"/>
        <w:textAlignment w:val="baseline"/>
        <w:outlineLvl w:val="3"/>
        <w:rPr>
          <w:rFonts w:eastAsia="Times New Roman" w:cstheme="minorHAnsi"/>
          <w:color w:val="333333"/>
          <w:sz w:val="24"/>
          <w:szCs w:val="24"/>
        </w:rPr>
      </w:pPr>
    </w:p>
    <w:p w14:paraId="470D8899" w14:textId="26E423C3" w:rsidR="00C05544" w:rsidRPr="0056788F" w:rsidRDefault="006F7E77" w:rsidP="00C05544">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744079" w:rsidRPr="0056788F">
        <w:rPr>
          <w:rFonts w:eastAsia="Times New Roman" w:cstheme="minorHAnsi"/>
          <w:color w:val="333333"/>
          <w:sz w:val="24"/>
          <w:szCs w:val="24"/>
        </w:rPr>
        <w:t>C.</w:t>
      </w:r>
      <w:r w:rsidR="00744079" w:rsidRPr="0056788F">
        <w:rPr>
          <w:rFonts w:eastAsia="Times New Roman" w:cstheme="minorHAnsi"/>
          <w:color w:val="333333"/>
          <w:sz w:val="24"/>
          <w:szCs w:val="24"/>
        </w:rPr>
        <w:tab/>
      </w:r>
      <w:r w:rsidR="00C05544" w:rsidRPr="0056788F">
        <w:rPr>
          <w:rFonts w:eastAsia="Times New Roman" w:cstheme="minorHAnsi"/>
          <w:color w:val="333333"/>
          <w:sz w:val="24"/>
          <w:szCs w:val="24"/>
        </w:rPr>
        <w:t>Operators are selected through a competitive procurement process</w:t>
      </w:r>
      <w:r w:rsidR="00744079" w:rsidRPr="0056788F">
        <w:rPr>
          <w:rFonts w:eastAsia="Times New Roman" w:cstheme="minorHAnsi"/>
          <w:color w:val="333333"/>
          <w:sz w:val="24"/>
          <w:szCs w:val="24"/>
        </w:rPr>
        <w:t>.</w:t>
      </w:r>
    </w:p>
    <w:p w14:paraId="193CC530" w14:textId="77777777" w:rsidR="0077674C" w:rsidRPr="0056788F" w:rsidRDefault="0077674C" w:rsidP="00C05544">
      <w:pPr>
        <w:spacing w:after="0" w:line="240" w:lineRule="atLeast"/>
        <w:textAlignment w:val="baseline"/>
        <w:outlineLvl w:val="3"/>
        <w:rPr>
          <w:rFonts w:eastAsia="Times New Roman" w:cstheme="minorHAnsi"/>
          <w:color w:val="333333"/>
          <w:sz w:val="24"/>
          <w:szCs w:val="24"/>
        </w:rPr>
      </w:pPr>
    </w:p>
    <w:p w14:paraId="05D0925C" w14:textId="5948F0AB" w:rsidR="00C05544" w:rsidRPr="0056788F" w:rsidRDefault="0077674C" w:rsidP="00C05544">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4478AD" w:rsidRPr="0056788F">
        <w:rPr>
          <w:rFonts w:eastAsia="Times New Roman" w:cstheme="minorHAnsi"/>
          <w:color w:val="333333"/>
          <w:sz w:val="24"/>
          <w:szCs w:val="24"/>
        </w:rPr>
        <w:t>D</w:t>
      </w:r>
      <w:r w:rsidR="00C05544" w:rsidRPr="0056788F">
        <w:rPr>
          <w:rFonts w:eastAsia="Times New Roman" w:cstheme="minorHAnsi"/>
          <w:color w:val="333333"/>
          <w:sz w:val="24"/>
          <w:szCs w:val="24"/>
        </w:rPr>
        <w:t xml:space="preserve">. </w:t>
      </w:r>
      <w:r w:rsidRPr="0056788F">
        <w:rPr>
          <w:rFonts w:eastAsia="Times New Roman" w:cstheme="minorHAnsi"/>
          <w:color w:val="333333"/>
          <w:sz w:val="24"/>
          <w:szCs w:val="24"/>
        </w:rPr>
        <w:tab/>
      </w:r>
      <w:r w:rsidR="00C05544" w:rsidRPr="0056788F">
        <w:rPr>
          <w:rFonts w:eastAsia="Times New Roman" w:cstheme="minorHAnsi"/>
          <w:color w:val="333333"/>
          <w:sz w:val="24"/>
          <w:szCs w:val="24"/>
        </w:rPr>
        <w:t xml:space="preserve">When a single entity operates in more than one of the following roles </w:t>
      </w:r>
      <w:r w:rsidRPr="0056788F">
        <w:rPr>
          <w:rFonts w:eastAsia="Times New Roman" w:cstheme="minorHAnsi"/>
          <w:color w:val="333333"/>
          <w:sz w:val="24"/>
          <w:szCs w:val="24"/>
        </w:rPr>
        <w:tab/>
      </w:r>
      <w:r w:rsidR="00C05544" w:rsidRPr="0056788F">
        <w:rPr>
          <w:rFonts w:eastAsia="Times New Roman" w:cstheme="minorHAnsi"/>
          <w:color w:val="333333"/>
          <w:sz w:val="24"/>
          <w:szCs w:val="24"/>
        </w:rPr>
        <w:t>including</w:t>
      </w:r>
      <w:r w:rsidRPr="0056788F">
        <w:rPr>
          <w:rFonts w:eastAsia="Times New Roman" w:cstheme="minorHAnsi"/>
          <w:color w:val="333333"/>
          <w:sz w:val="24"/>
          <w:szCs w:val="24"/>
        </w:rPr>
        <w:t xml:space="preserve"> </w:t>
      </w:r>
      <w:r w:rsidR="00C05544" w:rsidRPr="0056788F">
        <w:rPr>
          <w:rFonts w:eastAsia="Times New Roman" w:cstheme="minorHAnsi"/>
          <w:color w:val="333333"/>
          <w:sz w:val="24"/>
          <w:szCs w:val="24"/>
        </w:rPr>
        <w:t>but not limited to local fiscal agent, WDB staff, one-stop operator, or direct</w:t>
      </w:r>
    </w:p>
    <w:p w14:paraId="6818CFEE" w14:textId="24566A4B" w:rsidR="005C11E7" w:rsidRPr="0056788F" w:rsidRDefault="00FA1E90" w:rsidP="00F240D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C05544" w:rsidRPr="0056788F">
        <w:rPr>
          <w:rFonts w:eastAsia="Times New Roman" w:cstheme="minorHAnsi"/>
          <w:color w:val="333333"/>
          <w:sz w:val="24"/>
          <w:szCs w:val="24"/>
        </w:rPr>
        <w:t>service provider, it is required that such agency adhere to the policy set forth in</w:t>
      </w:r>
      <w:r w:rsidR="00AA0CD7" w:rsidRPr="0056788F">
        <w:rPr>
          <w:rFonts w:eastAsia="Times New Roman" w:cstheme="minorHAnsi"/>
          <w:color w:val="333333"/>
          <w:sz w:val="24"/>
          <w:szCs w:val="24"/>
        </w:rPr>
        <w:t xml:space="preserve"> </w:t>
      </w:r>
    </w:p>
    <w:p w14:paraId="6EC6882C" w14:textId="6DC65026" w:rsidR="00AA0CD7" w:rsidRPr="0056788F" w:rsidRDefault="00FA1E90"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AA0CD7" w:rsidRPr="0056788F">
        <w:rPr>
          <w:rFonts w:eastAsia="Times New Roman" w:cstheme="minorHAnsi"/>
          <w:color w:val="333333"/>
          <w:sz w:val="24"/>
          <w:szCs w:val="24"/>
        </w:rPr>
        <w:t>this document.</w:t>
      </w:r>
    </w:p>
    <w:p w14:paraId="6BFDAE13" w14:textId="77777777" w:rsidR="00FA1E90" w:rsidRPr="0056788F" w:rsidRDefault="00FA1E90" w:rsidP="00AA0CD7">
      <w:pPr>
        <w:spacing w:after="0" w:line="240" w:lineRule="atLeast"/>
        <w:textAlignment w:val="baseline"/>
        <w:outlineLvl w:val="3"/>
        <w:rPr>
          <w:rFonts w:eastAsia="Times New Roman" w:cstheme="minorHAnsi"/>
          <w:color w:val="333333"/>
          <w:sz w:val="24"/>
          <w:szCs w:val="24"/>
        </w:rPr>
      </w:pPr>
    </w:p>
    <w:p w14:paraId="5162E523" w14:textId="31D066AF" w:rsidR="00AA0CD7" w:rsidRPr="0056788F" w:rsidRDefault="004478AD"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t>E</w:t>
      </w:r>
      <w:r w:rsidR="00AA0CD7" w:rsidRPr="0056788F">
        <w:rPr>
          <w:rFonts w:eastAsia="Times New Roman" w:cstheme="minorHAnsi"/>
          <w:color w:val="333333"/>
          <w:sz w:val="24"/>
          <w:szCs w:val="24"/>
        </w:rPr>
        <w:t>.</w:t>
      </w:r>
      <w:r w:rsidRPr="0056788F">
        <w:rPr>
          <w:rFonts w:eastAsia="Times New Roman" w:cstheme="minorHAnsi"/>
          <w:color w:val="333333"/>
          <w:sz w:val="24"/>
          <w:szCs w:val="24"/>
        </w:rPr>
        <w:tab/>
      </w:r>
      <w:r w:rsidR="00AA0CD7" w:rsidRPr="0056788F">
        <w:rPr>
          <w:rFonts w:eastAsia="Times New Roman" w:cstheme="minorHAnsi"/>
          <w:color w:val="333333"/>
          <w:sz w:val="24"/>
          <w:szCs w:val="24"/>
        </w:rPr>
        <w:t xml:space="preserve"> The </w:t>
      </w:r>
      <w:r w:rsidRPr="0056788F">
        <w:rPr>
          <w:rFonts w:eastAsia="Times New Roman" w:cstheme="minorHAnsi"/>
          <w:color w:val="333333"/>
          <w:sz w:val="24"/>
          <w:szCs w:val="24"/>
        </w:rPr>
        <w:t>OSO</w:t>
      </w:r>
      <w:r w:rsidR="00AA0CD7" w:rsidRPr="0056788F">
        <w:rPr>
          <w:rFonts w:eastAsia="Times New Roman" w:cstheme="minorHAnsi"/>
          <w:color w:val="333333"/>
          <w:sz w:val="24"/>
          <w:szCs w:val="24"/>
        </w:rPr>
        <w:t xml:space="preserve"> and the </w:t>
      </w:r>
      <w:r w:rsidR="00416539" w:rsidRPr="0056788F">
        <w:rPr>
          <w:rFonts w:eastAsia="Times New Roman" w:cstheme="minorHAnsi"/>
          <w:color w:val="333333"/>
          <w:sz w:val="24"/>
          <w:szCs w:val="24"/>
        </w:rPr>
        <w:t xml:space="preserve">Youth, </w:t>
      </w:r>
      <w:r w:rsidR="00AA0CD7" w:rsidRPr="0056788F">
        <w:rPr>
          <w:rFonts w:eastAsia="Times New Roman" w:cstheme="minorHAnsi"/>
          <w:color w:val="333333"/>
          <w:sz w:val="24"/>
          <w:szCs w:val="24"/>
        </w:rPr>
        <w:t>Adult and Dislocated Worker</w:t>
      </w:r>
      <w:r w:rsidRPr="0056788F">
        <w:rPr>
          <w:rFonts w:eastAsia="Times New Roman" w:cstheme="minorHAnsi"/>
          <w:color w:val="333333"/>
          <w:sz w:val="24"/>
          <w:szCs w:val="24"/>
        </w:rPr>
        <w:t xml:space="preserve"> </w:t>
      </w:r>
      <w:r w:rsidR="00AA0CD7" w:rsidRPr="0056788F">
        <w:rPr>
          <w:rFonts w:eastAsia="Times New Roman" w:cstheme="minorHAnsi"/>
          <w:color w:val="333333"/>
          <w:sz w:val="24"/>
          <w:szCs w:val="24"/>
        </w:rPr>
        <w:t>Career Services</w:t>
      </w:r>
    </w:p>
    <w:p w14:paraId="59FD51F2" w14:textId="58030630" w:rsidR="00AA0CD7" w:rsidRPr="0056788F" w:rsidRDefault="00416539"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AA0CD7" w:rsidRPr="0056788F">
        <w:rPr>
          <w:rFonts w:eastAsia="Times New Roman" w:cstheme="minorHAnsi"/>
          <w:color w:val="333333"/>
          <w:sz w:val="24"/>
          <w:szCs w:val="24"/>
        </w:rPr>
        <w:t>Providers fulfill two distinct and separate roles within the local AJC system.</w:t>
      </w:r>
    </w:p>
    <w:p w14:paraId="663D8FC5" w14:textId="5D1EFE12" w:rsidR="00AA0CD7" w:rsidRPr="0056788F" w:rsidRDefault="001C4983"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AA0CD7" w:rsidRPr="0056788F">
        <w:rPr>
          <w:rFonts w:eastAsia="Times New Roman" w:cstheme="minorHAnsi"/>
          <w:color w:val="333333"/>
          <w:sz w:val="24"/>
          <w:szCs w:val="24"/>
        </w:rPr>
        <w:t>These roles may be filled by the same entity or different entities based on what</w:t>
      </w:r>
    </w:p>
    <w:p w14:paraId="62C1771E" w14:textId="54402F6E" w:rsidR="00AA0CD7" w:rsidRPr="0056788F" w:rsidRDefault="001C4983"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78756E">
        <w:rPr>
          <w:rFonts w:eastAsia="Times New Roman" w:cstheme="minorHAnsi"/>
          <w:color w:val="333333"/>
          <w:sz w:val="24"/>
          <w:szCs w:val="24"/>
        </w:rPr>
        <w:t>GC</w:t>
      </w:r>
      <w:r w:rsidR="00B95EFC" w:rsidRPr="0056788F">
        <w:rPr>
          <w:rFonts w:eastAsia="Times New Roman" w:cstheme="minorHAnsi"/>
          <w:color w:val="333333"/>
          <w:sz w:val="24"/>
          <w:szCs w:val="24"/>
        </w:rPr>
        <w:t>WDB</w:t>
      </w:r>
      <w:r w:rsidR="00AA0CD7" w:rsidRPr="0056788F">
        <w:rPr>
          <w:rFonts w:eastAsia="Times New Roman" w:cstheme="minorHAnsi"/>
          <w:color w:val="333333"/>
          <w:sz w:val="24"/>
          <w:szCs w:val="24"/>
        </w:rPr>
        <w:t xml:space="preserve"> determines is best for meeting the needs of </w:t>
      </w:r>
      <w:r w:rsidR="00CE01AD" w:rsidRPr="0056788F">
        <w:rPr>
          <w:rFonts w:eastAsia="Times New Roman" w:cstheme="minorHAnsi"/>
          <w:color w:val="333333"/>
          <w:sz w:val="24"/>
          <w:szCs w:val="24"/>
        </w:rPr>
        <w:t>our</w:t>
      </w:r>
      <w:r w:rsidR="00AA0CD7" w:rsidRPr="0056788F">
        <w:rPr>
          <w:rFonts w:eastAsia="Times New Roman" w:cstheme="minorHAnsi"/>
          <w:color w:val="333333"/>
          <w:sz w:val="24"/>
          <w:szCs w:val="24"/>
        </w:rPr>
        <w:t xml:space="preserve"> customers and</w:t>
      </w:r>
    </w:p>
    <w:p w14:paraId="3303B216" w14:textId="658DC5ED" w:rsidR="00AA0CD7" w:rsidRPr="0056788F" w:rsidRDefault="001C4983"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AA0CD7" w:rsidRPr="0056788F">
        <w:rPr>
          <w:rFonts w:eastAsia="Times New Roman" w:cstheme="minorHAnsi"/>
          <w:color w:val="333333"/>
          <w:sz w:val="24"/>
          <w:szCs w:val="24"/>
        </w:rPr>
        <w:t xml:space="preserve">demographic area, </w:t>
      </w:r>
      <w:r w:rsidR="00CE01AD" w:rsidRPr="0056788F">
        <w:rPr>
          <w:rFonts w:eastAsia="Times New Roman" w:cstheme="minorHAnsi"/>
          <w:color w:val="333333"/>
          <w:sz w:val="24"/>
          <w:szCs w:val="24"/>
        </w:rPr>
        <w:t>but</w:t>
      </w:r>
      <w:r w:rsidR="00AA0CD7" w:rsidRPr="0056788F">
        <w:rPr>
          <w:rFonts w:eastAsia="Times New Roman" w:cstheme="minorHAnsi"/>
          <w:color w:val="333333"/>
          <w:sz w:val="24"/>
          <w:szCs w:val="24"/>
        </w:rPr>
        <w:t xml:space="preserve"> the roles must be clearly articulated as part of the</w:t>
      </w:r>
    </w:p>
    <w:p w14:paraId="2FD3B6F5" w14:textId="4CA8E396" w:rsidR="00AA0CD7" w:rsidRPr="0056788F" w:rsidRDefault="001C4983"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AA0CD7" w:rsidRPr="0056788F">
        <w:rPr>
          <w:rFonts w:eastAsia="Times New Roman" w:cstheme="minorHAnsi"/>
          <w:color w:val="333333"/>
          <w:sz w:val="24"/>
          <w:szCs w:val="24"/>
        </w:rPr>
        <w:t>competitive procurement and selection processes.</w:t>
      </w:r>
    </w:p>
    <w:p w14:paraId="062FD693" w14:textId="77777777" w:rsidR="001C4983" w:rsidRPr="0056788F" w:rsidRDefault="001C4983" w:rsidP="00AA0CD7">
      <w:pPr>
        <w:spacing w:after="0" w:line="240" w:lineRule="atLeast"/>
        <w:textAlignment w:val="baseline"/>
        <w:outlineLvl w:val="3"/>
        <w:rPr>
          <w:rFonts w:eastAsia="Times New Roman" w:cstheme="minorHAnsi"/>
          <w:color w:val="333333"/>
          <w:sz w:val="24"/>
          <w:szCs w:val="24"/>
        </w:rPr>
      </w:pPr>
    </w:p>
    <w:p w14:paraId="681E9AFC" w14:textId="35A3ED73" w:rsidR="00AA0CD7" w:rsidRPr="0056788F" w:rsidRDefault="004D3209"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t>F</w:t>
      </w:r>
      <w:r w:rsidR="00AA0CD7" w:rsidRPr="0056788F">
        <w:rPr>
          <w:rFonts w:eastAsia="Times New Roman" w:cstheme="minorHAnsi"/>
          <w:color w:val="333333"/>
          <w:sz w:val="24"/>
          <w:szCs w:val="24"/>
        </w:rPr>
        <w:t>.</w:t>
      </w:r>
      <w:r w:rsidR="00DB76A9" w:rsidRPr="0056788F">
        <w:rPr>
          <w:rFonts w:eastAsia="Times New Roman" w:cstheme="minorHAnsi"/>
          <w:color w:val="333333"/>
          <w:sz w:val="24"/>
          <w:szCs w:val="24"/>
        </w:rPr>
        <w:tab/>
      </w:r>
      <w:r w:rsidR="00AA0CD7" w:rsidRPr="0056788F">
        <w:rPr>
          <w:rFonts w:eastAsia="Times New Roman" w:cstheme="minorHAnsi"/>
          <w:color w:val="333333"/>
          <w:sz w:val="24"/>
          <w:szCs w:val="24"/>
        </w:rPr>
        <w:t xml:space="preserve"> The role of the </w:t>
      </w:r>
      <w:r w:rsidRPr="0056788F">
        <w:rPr>
          <w:rFonts w:eastAsia="Times New Roman" w:cstheme="minorHAnsi"/>
          <w:color w:val="333333"/>
          <w:sz w:val="24"/>
          <w:szCs w:val="24"/>
        </w:rPr>
        <w:t>OSO</w:t>
      </w:r>
      <w:r w:rsidR="00AA0CD7" w:rsidRPr="0056788F">
        <w:rPr>
          <w:rFonts w:eastAsia="Times New Roman" w:cstheme="minorHAnsi"/>
          <w:color w:val="333333"/>
          <w:sz w:val="24"/>
          <w:szCs w:val="24"/>
        </w:rPr>
        <w:t xml:space="preserve"> includes the following:</w:t>
      </w:r>
    </w:p>
    <w:p w14:paraId="6CD928EB" w14:textId="77777777" w:rsidR="00F34B0B" w:rsidRPr="0056788F" w:rsidRDefault="00F34B0B" w:rsidP="00AA0CD7">
      <w:pPr>
        <w:spacing w:after="0" w:line="240" w:lineRule="atLeast"/>
        <w:textAlignment w:val="baseline"/>
        <w:outlineLvl w:val="3"/>
        <w:rPr>
          <w:rFonts w:eastAsia="Times New Roman" w:cstheme="minorHAnsi"/>
          <w:color w:val="333333"/>
          <w:sz w:val="24"/>
          <w:szCs w:val="24"/>
        </w:rPr>
      </w:pPr>
    </w:p>
    <w:p w14:paraId="792CA869" w14:textId="4BC92620" w:rsidR="00AA0CD7" w:rsidRPr="0056788F" w:rsidRDefault="00DB76A9"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7344D4" w:rsidRPr="0056788F">
        <w:rPr>
          <w:rFonts w:eastAsia="Times New Roman" w:cstheme="minorHAnsi"/>
          <w:color w:val="333333"/>
          <w:sz w:val="24"/>
          <w:szCs w:val="24"/>
        </w:rPr>
        <w:t>(</w:t>
      </w:r>
      <w:r w:rsidR="00AA0CD7" w:rsidRPr="0056788F">
        <w:rPr>
          <w:rFonts w:eastAsia="Times New Roman" w:cstheme="minorHAnsi"/>
          <w:color w:val="333333"/>
          <w:sz w:val="24"/>
          <w:szCs w:val="24"/>
        </w:rPr>
        <w:t>1</w:t>
      </w:r>
      <w:r w:rsidR="007344D4" w:rsidRPr="0056788F">
        <w:rPr>
          <w:rFonts w:eastAsia="Times New Roman" w:cstheme="minorHAnsi"/>
          <w:color w:val="333333"/>
          <w:sz w:val="24"/>
          <w:szCs w:val="24"/>
        </w:rPr>
        <w:t>)</w:t>
      </w:r>
      <w:r w:rsidR="007344D4" w:rsidRPr="0056788F">
        <w:rPr>
          <w:rFonts w:eastAsia="Times New Roman" w:cstheme="minorHAnsi"/>
          <w:color w:val="333333"/>
          <w:sz w:val="24"/>
          <w:szCs w:val="24"/>
        </w:rPr>
        <w:tab/>
      </w:r>
      <w:r w:rsidR="00AA0CD7" w:rsidRPr="0056788F">
        <w:rPr>
          <w:rFonts w:eastAsia="Times New Roman" w:cstheme="minorHAnsi"/>
          <w:color w:val="333333"/>
          <w:sz w:val="24"/>
          <w:szCs w:val="24"/>
        </w:rPr>
        <w:t>Coordinating the service delivery of required partners and service</w:t>
      </w:r>
    </w:p>
    <w:p w14:paraId="1C3748C3" w14:textId="2127E848" w:rsidR="007344D4" w:rsidRPr="0056788F" w:rsidRDefault="00DB76A9"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7344D4" w:rsidRPr="0056788F">
        <w:rPr>
          <w:rFonts w:eastAsia="Times New Roman" w:cstheme="minorHAnsi"/>
          <w:color w:val="333333"/>
          <w:sz w:val="24"/>
          <w:szCs w:val="24"/>
        </w:rPr>
        <w:tab/>
      </w:r>
      <w:r w:rsidR="00AA0CD7" w:rsidRPr="0056788F">
        <w:rPr>
          <w:rFonts w:eastAsia="Times New Roman" w:cstheme="minorHAnsi"/>
          <w:color w:val="333333"/>
          <w:sz w:val="24"/>
          <w:szCs w:val="24"/>
        </w:rPr>
        <w:t>providers.</w:t>
      </w:r>
    </w:p>
    <w:p w14:paraId="243B0442" w14:textId="7EC86EF7" w:rsidR="00AA0CD7" w:rsidRPr="0056788F" w:rsidRDefault="00DB76A9"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7344D4" w:rsidRPr="0056788F">
        <w:rPr>
          <w:rFonts w:eastAsia="Times New Roman" w:cstheme="minorHAnsi"/>
          <w:color w:val="333333"/>
          <w:sz w:val="24"/>
          <w:szCs w:val="24"/>
        </w:rPr>
        <w:t>(</w:t>
      </w:r>
      <w:r w:rsidR="00AA0CD7" w:rsidRPr="0056788F">
        <w:rPr>
          <w:rFonts w:eastAsia="Times New Roman" w:cstheme="minorHAnsi"/>
          <w:color w:val="333333"/>
          <w:sz w:val="24"/>
          <w:szCs w:val="24"/>
        </w:rPr>
        <w:t>2</w:t>
      </w:r>
      <w:r w:rsidR="007344D4" w:rsidRPr="0056788F">
        <w:rPr>
          <w:rFonts w:eastAsia="Times New Roman" w:cstheme="minorHAnsi"/>
          <w:color w:val="333333"/>
          <w:sz w:val="24"/>
          <w:szCs w:val="24"/>
        </w:rPr>
        <w:t>)</w:t>
      </w:r>
      <w:r w:rsidR="007344D4" w:rsidRPr="0056788F">
        <w:rPr>
          <w:rFonts w:eastAsia="Times New Roman" w:cstheme="minorHAnsi"/>
          <w:color w:val="333333"/>
          <w:sz w:val="24"/>
          <w:szCs w:val="24"/>
        </w:rPr>
        <w:tab/>
      </w:r>
      <w:r w:rsidR="00AA0CD7" w:rsidRPr="0056788F">
        <w:rPr>
          <w:rFonts w:eastAsia="Times New Roman" w:cstheme="minorHAnsi"/>
          <w:color w:val="333333"/>
          <w:sz w:val="24"/>
          <w:szCs w:val="24"/>
        </w:rPr>
        <w:t xml:space="preserve">Ensuring the implementation of partner responsibilities and </w:t>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7344D4" w:rsidRPr="0056788F">
        <w:rPr>
          <w:rFonts w:eastAsia="Times New Roman" w:cstheme="minorHAnsi"/>
          <w:color w:val="333333"/>
          <w:sz w:val="24"/>
          <w:szCs w:val="24"/>
        </w:rPr>
        <w:tab/>
      </w:r>
      <w:r w:rsidR="007344D4" w:rsidRPr="0056788F">
        <w:rPr>
          <w:rFonts w:eastAsia="Times New Roman" w:cstheme="minorHAnsi"/>
          <w:color w:val="333333"/>
          <w:sz w:val="24"/>
          <w:szCs w:val="24"/>
        </w:rPr>
        <w:tab/>
      </w:r>
      <w:r w:rsidR="00AA0CD7" w:rsidRPr="0056788F">
        <w:rPr>
          <w:rFonts w:eastAsia="Times New Roman" w:cstheme="minorHAnsi"/>
          <w:color w:val="333333"/>
          <w:sz w:val="24"/>
          <w:szCs w:val="24"/>
        </w:rPr>
        <w:t>contributions</w:t>
      </w:r>
      <w:r w:rsidRPr="0056788F">
        <w:rPr>
          <w:rFonts w:eastAsia="Times New Roman" w:cstheme="minorHAnsi"/>
          <w:color w:val="333333"/>
          <w:sz w:val="24"/>
          <w:szCs w:val="24"/>
        </w:rPr>
        <w:t xml:space="preserve"> </w:t>
      </w:r>
      <w:r w:rsidR="00AA0CD7" w:rsidRPr="0056788F">
        <w:rPr>
          <w:rFonts w:eastAsia="Times New Roman" w:cstheme="minorHAnsi"/>
          <w:color w:val="333333"/>
          <w:sz w:val="24"/>
          <w:szCs w:val="24"/>
        </w:rPr>
        <w:t>agreed upon in Memorandums of Understanding</w:t>
      </w:r>
      <w:r w:rsidR="006806C3" w:rsidRPr="0056788F">
        <w:rPr>
          <w:rFonts w:eastAsia="Times New Roman" w:cstheme="minorHAnsi"/>
          <w:color w:val="333333"/>
          <w:sz w:val="24"/>
          <w:szCs w:val="24"/>
        </w:rPr>
        <w:t>.</w:t>
      </w:r>
    </w:p>
    <w:p w14:paraId="4633A66C" w14:textId="55BD1C7C" w:rsidR="006806C3" w:rsidRPr="0056788F" w:rsidRDefault="006806C3"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t xml:space="preserve"> </w:t>
      </w:r>
    </w:p>
    <w:p w14:paraId="410BD359" w14:textId="6A55F5A9" w:rsidR="00BD284E" w:rsidRDefault="00A07170"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p>
    <w:p w14:paraId="7EBE3F04" w14:textId="77777777" w:rsidR="0054243F" w:rsidRDefault="0054243F" w:rsidP="00AA0CD7">
      <w:pPr>
        <w:spacing w:after="0" w:line="240" w:lineRule="atLeast"/>
        <w:textAlignment w:val="baseline"/>
        <w:outlineLvl w:val="3"/>
        <w:rPr>
          <w:rFonts w:eastAsia="Times New Roman" w:cstheme="minorHAnsi"/>
          <w:color w:val="333333"/>
          <w:sz w:val="24"/>
          <w:szCs w:val="24"/>
        </w:rPr>
      </w:pPr>
    </w:p>
    <w:p w14:paraId="111FA0A6" w14:textId="77777777" w:rsidR="00BD284E" w:rsidRDefault="00BD284E" w:rsidP="00AA0CD7">
      <w:pPr>
        <w:spacing w:after="0" w:line="240" w:lineRule="atLeast"/>
        <w:textAlignment w:val="baseline"/>
        <w:outlineLvl w:val="3"/>
        <w:rPr>
          <w:rFonts w:eastAsia="Times New Roman" w:cstheme="minorHAnsi"/>
          <w:color w:val="333333"/>
          <w:sz w:val="24"/>
          <w:szCs w:val="24"/>
        </w:rPr>
      </w:pPr>
    </w:p>
    <w:p w14:paraId="071F30C5" w14:textId="0562CD1C" w:rsidR="00AA0CD7" w:rsidRPr="0056788F" w:rsidRDefault="00BD284E" w:rsidP="00AA0CD7">
      <w:pPr>
        <w:spacing w:after="0" w:line="240" w:lineRule="atLeast"/>
        <w:textAlignment w:val="baseline"/>
        <w:outlineLvl w:val="3"/>
        <w:rPr>
          <w:rFonts w:eastAsia="Times New Roman" w:cstheme="minorHAnsi"/>
          <w:color w:val="333333"/>
          <w:sz w:val="24"/>
          <w:szCs w:val="24"/>
        </w:rPr>
      </w:pPr>
      <w:r>
        <w:rPr>
          <w:rFonts w:eastAsia="Times New Roman" w:cstheme="minorHAnsi"/>
          <w:color w:val="333333"/>
          <w:sz w:val="24"/>
          <w:szCs w:val="24"/>
        </w:rPr>
        <w:tab/>
      </w:r>
      <w:r w:rsidR="00A07170" w:rsidRPr="0056788F">
        <w:rPr>
          <w:rFonts w:eastAsia="Times New Roman" w:cstheme="minorHAnsi"/>
          <w:color w:val="333333"/>
          <w:sz w:val="24"/>
          <w:szCs w:val="24"/>
        </w:rPr>
        <w:t>G</w:t>
      </w:r>
      <w:r w:rsidR="00AA0CD7" w:rsidRPr="0056788F">
        <w:rPr>
          <w:rFonts w:eastAsia="Times New Roman" w:cstheme="minorHAnsi"/>
          <w:color w:val="333333"/>
          <w:sz w:val="24"/>
          <w:szCs w:val="24"/>
        </w:rPr>
        <w:t>.</w:t>
      </w:r>
      <w:r w:rsidR="00A07170" w:rsidRPr="0056788F">
        <w:rPr>
          <w:rFonts w:eastAsia="Times New Roman" w:cstheme="minorHAnsi"/>
          <w:color w:val="333333"/>
          <w:sz w:val="24"/>
          <w:szCs w:val="24"/>
        </w:rPr>
        <w:tab/>
      </w:r>
      <w:r w:rsidR="00AA0CD7" w:rsidRPr="0056788F">
        <w:rPr>
          <w:rFonts w:eastAsia="Times New Roman" w:cstheme="minorHAnsi"/>
          <w:color w:val="333333"/>
          <w:sz w:val="24"/>
          <w:szCs w:val="24"/>
        </w:rPr>
        <w:t xml:space="preserve"> </w:t>
      </w:r>
      <w:r w:rsidR="00E11EC7" w:rsidRPr="0056788F">
        <w:rPr>
          <w:rFonts w:eastAsia="Times New Roman" w:cstheme="minorHAnsi"/>
          <w:color w:val="333333"/>
          <w:sz w:val="24"/>
          <w:szCs w:val="24"/>
        </w:rPr>
        <w:t>OSO</w:t>
      </w:r>
      <w:r w:rsidR="00AA0CD7" w:rsidRPr="0056788F">
        <w:rPr>
          <w:rFonts w:eastAsia="Times New Roman" w:cstheme="minorHAnsi"/>
          <w:color w:val="333333"/>
          <w:sz w:val="24"/>
          <w:szCs w:val="24"/>
        </w:rPr>
        <w:t xml:space="preserve"> responsibilities include:</w:t>
      </w:r>
    </w:p>
    <w:p w14:paraId="1DC530B4" w14:textId="77777777" w:rsidR="00A07170" w:rsidRPr="0056788F" w:rsidRDefault="00A07170"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p>
    <w:p w14:paraId="529EB268" w14:textId="6384687F" w:rsidR="00AA0CD7" w:rsidRPr="0056788F" w:rsidRDefault="00A07170" w:rsidP="00AA0CD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lastRenderedPageBreak/>
        <w:tab/>
      </w:r>
      <w:r w:rsidRPr="0056788F">
        <w:rPr>
          <w:rFonts w:eastAsia="Times New Roman" w:cstheme="minorHAnsi"/>
          <w:color w:val="333333"/>
          <w:sz w:val="24"/>
          <w:szCs w:val="24"/>
        </w:rPr>
        <w:tab/>
        <w:t>(</w:t>
      </w:r>
      <w:r w:rsidR="00AA0CD7" w:rsidRPr="0056788F">
        <w:rPr>
          <w:rFonts w:eastAsia="Times New Roman" w:cstheme="minorHAnsi"/>
          <w:color w:val="333333"/>
          <w:sz w:val="24"/>
          <w:szCs w:val="24"/>
        </w:rPr>
        <w:t>1</w:t>
      </w:r>
      <w:r w:rsidRPr="0056788F">
        <w:rPr>
          <w:rFonts w:eastAsia="Times New Roman" w:cstheme="minorHAnsi"/>
          <w:color w:val="333333"/>
          <w:sz w:val="24"/>
          <w:szCs w:val="24"/>
        </w:rPr>
        <w:t>)</w:t>
      </w:r>
      <w:r w:rsidRPr="0056788F">
        <w:rPr>
          <w:rFonts w:eastAsia="Times New Roman" w:cstheme="minorHAnsi"/>
          <w:color w:val="333333"/>
          <w:sz w:val="24"/>
          <w:szCs w:val="24"/>
        </w:rPr>
        <w:tab/>
      </w:r>
      <w:r w:rsidR="00AA0CD7" w:rsidRPr="0056788F">
        <w:rPr>
          <w:rFonts w:eastAsia="Times New Roman" w:cstheme="minorHAnsi"/>
          <w:color w:val="333333"/>
          <w:sz w:val="24"/>
          <w:szCs w:val="24"/>
        </w:rPr>
        <w:t>Coordinating the service delivery of required partners and service</w:t>
      </w:r>
    </w:p>
    <w:p w14:paraId="0EE3AEB5" w14:textId="537D2CC1" w:rsidR="00CF4AA0" w:rsidRPr="0056788F" w:rsidRDefault="00A07170" w:rsidP="00CF4AA0">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AA0CD7" w:rsidRPr="0056788F">
        <w:rPr>
          <w:rFonts w:eastAsia="Times New Roman" w:cstheme="minorHAnsi"/>
          <w:color w:val="333333"/>
          <w:sz w:val="24"/>
          <w:szCs w:val="24"/>
        </w:rPr>
        <w:t>providers.</w:t>
      </w:r>
    </w:p>
    <w:p w14:paraId="4FB204BC" w14:textId="69A9CDA4" w:rsidR="00CF4AA0" w:rsidRPr="0056788F" w:rsidRDefault="008B20AD" w:rsidP="00CF4AA0">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0C2EB3" w:rsidRPr="0056788F">
        <w:rPr>
          <w:rFonts w:eastAsia="Times New Roman" w:cstheme="minorHAnsi"/>
          <w:color w:val="333333"/>
          <w:sz w:val="24"/>
          <w:szCs w:val="24"/>
        </w:rPr>
        <w:t>(2)</w:t>
      </w:r>
      <w:r w:rsidR="000C2EB3" w:rsidRPr="0056788F">
        <w:rPr>
          <w:rFonts w:eastAsia="Times New Roman" w:cstheme="minorHAnsi"/>
          <w:color w:val="333333"/>
          <w:sz w:val="24"/>
          <w:szCs w:val="24"/>
        </w:rPr>
        <w:tab/>
      </w:r>
      <w:r w:rsidR="00CF4AA0" w:rsidRPr="0056788F">
        <w:rPr>
          <w:rFonts w:eastAsia="Times New Roman" w:cstheme="minorHAnsi"/>
          <w:color w:val="333333"/>
          <w:sz w:val="24"/>
          <w:szCs w:val="24"/>
        </w:rPr>
        <w:t xml:space="preserve">Implement local </w:t>
      </w:r>
      <w:r w:rsidR="00CF4864">
        <w:rPr>
          <w:rFonts w:eastAsia="Times New Roman" w:cstheme="minorHAnsi"/>
          <w:color w:val="333333"/>
          <w:sz w:val="24"/>
          <w:szCs w:val="24"/>
        </w:rPr>
        <w:t>GC</w:t>
      </w:r>
      <w:r w:rsidR="000C2EB3" w:rsidRPr="0056788F">
        <w:rPr>
          <w:rFonts w:eastAsia="Times New Roman" w:cstheme="minorHAnsi"/>
          <w:color w:val="333333"/>
          <w:sz w:val="24"/>
          <w:szCs w:val="24"/>
        </w:rPr>
        <w:t>WDB</w:t>
      </w:r>
      <w:r w:rsidR="00CF4AA0" w:rsidRPr="0056788F">
        <w:rPr>
          <w:rFonts w:eastAsia="Times New Roman" w:cstheme="minorHAnsi"/>
          <w:color w:val="333333"/>
          <w:sz w:val="24"/>
          <w:szCs w:val="24"/>
        </w:rPr>
        <w:t xml:space="preserve"> policies.</w:t>
      </w:r>
    </w:p>
    <w:p w14:paraId="7B6C75DD" w14:textId="3242EFEF" w:rsidR="00CF4AA0" w:rsidRPr="0056788F" w:rsidRDefault="000C2EB3" w:rsidP="00CF4AA0">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t>(3)</w:t>
      </w:r>
      <w:r w:rsidRPr="0056788F">
        <w:rPr>
          <w:rFonts w:eastAsia="Times New Roman" w:cstheme="minorHAnsi"/>
          <w:color w:val="333333"/>
          <w:sz w:val="24"/>
          <w:szCs w:val="24"/>
        </w:rPr>
        <w:tab/>
      </w:r>
      <w:r w:rsidR="00CF4AA0" w:rsidRPr="0056788F">
        <w:rPr>
          <w:rFonts w:eastAsia="Times New Roman" w:cstheme="minorHAnsi"/>
          <w:color w:val="333333"/>
          <w:sz w:val="24"/>
          <w:szCs w:val="24"/>
        </w:rPr>
        <w:t>Adhere to all applicable federal and state guidance.</w:t>
      </w:r>
    </w:p>
    <w:p w14:paraId="674FFBF2" w14:textId="028170B9" w:rsidR="008B20AD" w:rsidRPr="0056788F" w:rsidRDefault="008B20AD" w:rsidP="00CF4AA0">
      <w:pPr>
        <w:spacing w:after="0" w:line="240" w:lineRule="atLeast"/>
        <w:textAlignment w:val="baseline"/>
        <w:outlineLvl w:val="3"/>
        <w:rPr>
          <w:rFonts w:eastAsia="Times New Roman" w:cstheme="minorHAnsi"/>
          <w:color w:val="333333"/>
          <w:sz w:val="24"/>
          <w:szCs w:val="24"/>
        </w:rPr>
      </w:pPr>
    </w:p>
    <w:p w14:paraId="0AF289C3" w14:textId="0C3EC0C5" w:rsidR="00CF4AA0" w:rsidRPr="0056788F" w:rsidRDefault="00946620" w:rsidP="00CF4AA0">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t>H</w:t>
      </w:r>
      <w:r w:rsidR="00CF4AA0" w:rsidRPr="0056788F">
        <w:rPr>
          <w:rFonts w:eastAsia="Times New Roman" w:cstheme="minorHAnsi"/>
          <w:color w:val="333333"/>
          <w:sz w:val="24"/>
          <w:szCs w:val="24"/>
        </w:rPr>
        <w:t>.</w:t>
      </w:r>
      <w:r w:rsidRPr="0056788F">
        <w:rPr>
          <w:rFonts w:eastAsia="Times New Roman" w:cstheme="minorHAnsi"/>
          <w:color w:val="333333"/>
          <w:sz w:val="24"/>
          <w:szCs w:val="24"/>
        </w:rPr>
        <w:tab/>
      </w:r>
      <w:r w:rsidR="007C6500" w:rsidRPr="0056788F">
        <w:rPr>
          <w:rFonts w:eastAsia="Times New Roman" w:cstheme="minorHAnsi"/>
          <w:color w:val="333333"/>
          <w:sz w:val="24"/>
          <w:szCs w:val="24"/>
        </w:rPr>
        <w:t>The OSO</w:t>
      </w:r>
      <w:r w:rsidR="00CF4AA0" w:rsidRPr="0056788F">
        <w:rPr>
          <w:rFonts w:eastAsia="Times New Roman" w:cstheme="minorHAnsi"/>
          <w:color w:val="333333"/>
          <w:sz w:val="24"/>
          <w:szCs w:val="24"/>
        </w:rPr>
        <w:t xml:space="preserve"> must adhere to the following:</w:t>
      </w:r>
    </w:p>
    <w:p w14:paraId="21F69BF6" w14:textId="77777777" w:rsidR="00946620" w:rsidRPr="0056788F" w:rsidRDefault="00946620" w:rsidP="00CF4AA0">
      <w:pPr>
        <w:spacing w:after="0" w:line="240" w:lineRule="atLeast"/>
        <w:textAlignment w:val="baseline"/>
        <w:outlineLvl w:val="3"/>
        <w:rPr>
          <w:rFonts w:eastAsia="Times New Roman" w:cstheme="minorHAnsi"/>
          <w:color w:val="333333"/>
          <w:sz w:val="24"/>
          <w:szCs w:val="24"/>
        </w:rPr>
      </w:pPr>
    </w:p>
    <w:p w14:paraId="1194FA9A" w14:textId="4C7A2F8B" w:rsidR="00CF4AA0" w:rsidRPr="0056788F" w:rsidRDefault="00946620" w:rsidP="00CF4AA0">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t>(</w:t>
      </w:r>
      <w:r w:rsidR="00CF4AA0" w:rsidRPr="0056788F">
        <w:rPr>
          <w:rFonts w:eastAsia="Times New Roman" w:cstheme="minorHAnsi"/>
          <w:color w:val="333333"/>
          <w:sz w:val="24"/>
          <w:szCs w:val="24"/>
        </w:rPr>
        <w:t>1</w:t>
      </w:r>
      <w:r w:rsidRPr="0056788F">
        <w:rPr>
          <w:rFonts w:eastAsia="Times New Roman" w:cstheme="minorHAnsi"/>
          <w:color w:val="333333"/>
          <w:sz w:val="24"/>
          <w:szCs w:val="24"/>
        </w:rPr>
        <w:t>)</w:t>
      </w:r>
      <w:r w:rsidRPr="0056788F">
        <w:rPr>
          <w:rFonts w:eastAsia="Times New Roman" w:cstheme="minorHAnsi"/>
          <w:color w:val="333333"/>
          <w:sz w:val="24"/>
          <w:szCs w:val="24"/>
        </w:rPr>
        <w:tab/>
      </w:r>
      <w:r w:rsidR="00CF4AA0" w:rsidRPr="0056788F">
        <w:rPr>
          <w:rFonts w:eastAsia="Times New Roman" w:cstheme="minorHAnsi"/>
          <w:color w:val="333333"/>
          <w:sz w:val="24"/>
          <w:szCs w:val="24"/>
        </w:rPr>
        <w:t xml:space="preserve"> Disclose any potential conflicts of interest arising from the relations of </w:t>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CF4AA0" w:rsidRPr="0056788F">
        <w:rPr>
          <w:rFonts w:eastAsia="Times New Roman" w:cstheme="minorHAnsi"/>
          <w:color w:val="333333"/>
          <w:sz w:val="24"/>
          <w:szCs w:val="24"/>
        </w:rPr>
        <w:t>the</w:t>
      </w:r>
      <w:r w:rsidRPr="0056788F">
        <w:rPr>
          <w:rFonts w:eastAsia="Times New Roman" w:cstheme="minorHAnsi"/>
          <w:color w:val="333333"/>
          <w:sz w:val="24"/>
          <w:szCs w:val="24"/>
        </w:rPr>
        <w:t xml:space="preserve"> </w:t>
      </w:r>
      <w:r w:rsidR="00BE27FB" w:rsidRPr="0056788F">
        <w:rPr>
          <w:rFonts w:eastAsia="Times New Roman" w:cstheme="minorHAnsi"/>
          <w:color w:val="333333"/>
          <w:sz w:val="24"/>
          <w:szCs w:val="24"/>
        </w:rPr>
        <w:t>OSO,</w:t>
      </w:r>
      <w:r w:rsidR="00CF4AA0" w:rsidRPr="0056788F">
        <w:rPr>
          <w:rFonts w:eastAsia="Times New Roman" w:cstheme="minorHAnsi"/>
          <w:color w:val="333333"/>
          <w:sz w:val="24"/>
          <w:szCs w:val="24"/>
        </w:rPr>
        <w:t xml:space="preserve"> with particular training service providers or other service</w:t>
      </w:r>
    </w:p>
    <w:p w14:paraId="1B5E9022" w14:textId="18C005F6" w:rsidR="00CF4AA0" w:rsidRPr="0056788F" w:rsidRDefault="00BE27FB" w:rsidP="00CF4AA0">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CF4AA0" w:rsidRPr="0056788F">
        <w:rPr>
          <w:rFonts w:eastAsia="Times New Roman" w:cstheme="minorHAnsi"/>
          <w:color w:val="333333"/>
          <w:sz w:val="24"/>
          <w:szCs w:val="24"/>
        </w:rPr>
        <w:t>providers in accordance with Uniform Guidance General Procurement</w:t>
      </w:r>
    </w:p>
    <w:p w14:paraId="15CC25F2" w14:textId="3D2C6B3C" w:rsidR="00CF4AA0" w:rsidRPr="0056788F" w:rsidRDefault="00BE27FB" w:rsidP="00CF4AA0">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CF4AA0" w:rsidRPr="0056788F">
        <w:rPr>
          <w:rFonts w:eastAsia="Times New Roman" w:cstheme="minorHAnsi"/>
          <w:color w:val="333333"/>
          <w:sz w:val="24"/>
          <w:szCs w:val="24"/>
        </w:rPr>
        <w:t>Standard as per Title 2 CFR §200.318.</w:t>
      </w:r>
    </w:p>
    <w:p w14:paraId="31EFC191" w14:textId="2AD569FB" w:rsidR="00CF4AA0" w:rsidRPr="0056788F" w:rsidRDefault="00BE27FB" w:rsidP="00CF4AA0">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E14577" w:rsidRPr="0056788F">
        <w:rPr>
          <w:rFonts w:eastAsia="Times New Roman" w:cstheme="minorHAnsi"/>
          <w:color w:val="333333"/>
          <w:sz w:val="24"/>
          <w:szCs w:val="24"/>
        </w:rPr>
        <w:t>(</w:t>
      </w:r>
      <w:r w:rsidR="00CF4AA0" w:rsidRPr="0056788F">
        <w:rPr>
          <w:rFonts w:eastAsia="Times New Roman" w:cstheme="minorHAnsi"/>
          <w:color w:val="333333"/>
          <w:sz w:val="24"/>
          <w:szCs w:val="24"/>
        </w:rPr>
        <w:t>2</w:t>
      </w:r>
      <w:r w:rsidR="00E14577" w:rsidRPr="0056788F">
        <w:rPr>
          <w:rFonts w:eastAsia="Times New Roman" w:cstheme="minorHAnsi"/>
          <w:color w:val="333333"/>
          <w:sz w:val="24"/>
          <w:szCs w:val="24"/>
        </w:rPr>
        <w:t>)</w:t>
      </w:r>
      <w:r w:rsidR="00E14577" w:rsidRPr="0056788F">
        <w:rPr>
          <w:rFonts w:eastAsia="Times New Roman" w:cstheme="minorHAnsi"/>
          <w:color w:val="333333"/>
          <w:sz w:val="24"/>
          <w:szCs w:val="24"/>
        </w:rPr>
        <w:tab/>
      </w:r>
      <w:r w:rsidR="00CF4AA0" w:rsidRPr="0056788F">
        <w:rPr>
          <w:rFonts w:eastAsia="Times New Roman" w:cstheme="minorHAnsi"/>
          <w:color w:val="333333"/>
          <w:sz w:val="24"/>
          <w:szCs w:val="24"/>
        </w:rPr>
        <w:t xml:space="preserve">Will not establish practices that create disincentives to providing services </w:t>
      </w:r>
      <w:r w:rsidR="00E14577" w:rsidRPr="0056788F">
        <w:rPr>
          <w:rFonts w:eastAsia="Times New Roman" w:cstheme="minorHAnsi"/>
          <w:color w:val="333333"/>
          <w:sz w:val="24"/>
          <w:szCs w:val="24"/>
        </w:rPr>
        <w:tab/>
      </w:r>
      <w:r w:rsidR="00E14577" w:rsidRPr="0056788F">
        <w:rPr>
          <w:rFonts w:eastAsia="Times New Roman" w:cstheme="minorHAnsi"/>
          <w:color w:val="333333"/>
          <w:sz w:val="24"/>
          <w:szCs w:val="24"/>
        </w:rPr>
        <w:tab/>
      </w:r>
      <w:r w:rsidR="00E14577" w:rsidRPr="0056788F">
        <w:rPr>
          <w:rFonts w:eastAsia="Times New Roman" w:cstheme="minorHAnsi"/>
          <w:color w:val="333333"/>
          <w:sz w:val="24"/>
          <w:szCs w:val="24"/>
        </w:rPr>
        <w:tab/>
      </w:r>
      <w:r w:rsidR="00FB000A" w:rsidRPr="0056788F">
        <w:rPr>
          <w:rFonts w:eastAsia="Times New Roman" w:cstheme="minorHAnsi"/>
          <w:color w:val="333333"/>
          <w:sz w:val="24"/>
          <w:szCs w:val="24"/>
        </w:rPr>
        <w:tab/>
      </w:r>
      <w:r w:rsidR="00CF4AA0" w:rsidRPr="0056788F">
        <w:rPr>
          <w:rFonts w:eastAsia="Times New Roman" w:cstheme="minorHAnsi"/>
          <w:color w:val="333333"/>
          <w:sz w:val="24"/>
          <w:szCs w:val="24"/>
        </w:rPr>
        <w:t>to</w:t>
      </w:r>
      <w:r w:rsidR="00E14577" w:rsidRPr="0056788F">
        <w:rPr>
          <w:rFonts w:eastAsia="Times New Roman" w:cstheme="minorHAnsi"/>
          <w:color w:val="333333"/>
          <w:sz w:val="24"/>
          <w:szCs w:val="24"/>
        </w:rPr>
        <w:t xml:space="preserve"> </w:t>
      </w:r>
      <w:r w:rsidR="00CF4AA0" w:rsidRPr="0056788F">
        <w:rPr>
          <w:rFonts w:eastAsia="Times New Roman" w:cstheme="minorHAnsi"/>
          <w:color w:val="333333"/>
          <w:sz w:val="24"/>
          <w:szCs w:val="24"/>
        </w:rPr>
        <w:t>individuals with barriers to employment who may require longer-term</w:t>
      </w:r>
    </w:p>
    <w:p w14:paraId="55E1B21D" w14:textId="67CC9958" w:rsidR="00CF4AA0" w:rsidRPr="0056788F" w:rsidRDefault="00E14577" w:rsidP="00CF4AA0">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CF4AA0" w:rsidRPr="0056788F">
        <w:rPr>
          <w:rFonts w:eastAsia="Times New Roman" w:cstheme="minorHAnsi"/>
          <w:color w:val="333333"/>
          <w:sz w:val="24"/>
          <w:szCs w:val="24"/>
        </w:rPr>
        <w:t>services, such as intensive employment, training, and education services.</w:t>
      </w:r>
    </w:p>
    <w:p w14:paraId="5BC6B0A3" w14:textId="7E138706" w:rsidR="00CF4AA0" w:rsidRPr="0056788F" w:rsidRDefault="00E14577" w:rsidP="00CF4AA0">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t>(</w:t>
      </w:r>
      <w:r w:rsidR="00CF4AA0" w:rsidRPr="0056788F">
        <w:rPr>
          <w:rFonts w:eastAsia="Times New Roman" w:cstheme="minorHAnsi"/>
          <w:color w:val="333333"/>
          <w:sz w:val="24"/>
          <w:szCs w:val="24"/>
        </w:rPr>
        <w:t>3</w:t>
      </w:r>
      <w:r w:rsidRPr="0056788F">
        <w:rPr>
          <w:rFonts w:eastAsia="Times New Roman" w:cstheme="minorHAnsi"/>
          <w:color w:val="333333"/>
          <w:sz w:val="24"/>
          <w:szCs w:val="24"/>
        </w:rPr>
        <w:t>)</w:t>
      </w:r>
      <w:r w:rsidRPr="0056788F">
        <w:rPr>
          <w:rFonts w:eastAsia="Times New Roman" w:cstheme="minorHAnsi"/>
          <w:color w:val="333333"/>
          <w:sz w:val="24"/>
          <w:szCs w:val="24"/>
        </w:rPr>
        <w:tab/>
      </w:r>
      <w:r w:rsidR="00CF4AA0" w:rsidRPr="0056788F">
        <w:rPr>
          <w:rFonts w:eastAsia="Times New Roman" w:cstheme="minorHAnsi"/>
          <w:color w:val="333333"/>
          <w:sz w:val="24"/>
          <w:szCs w:val="24"/>
        </w:rPr>
        <w:t xml:space="preserve">Comply with the federal regulations and procurement policies relating to </w:t>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FB000A" w:rsidRPr="0056788F">
        <w:rPr>
          <w:rFonts w:eastAsia="Times New Roman" w:cstheme="minorHAnsi"/>
          <w:color w:val="333333"/>
          <w:sz w:val="24"/>
          <w:szCs w:val="24"/>
        </w:rPr>
        <w:tab/>
      </w:r>
      <w:r w:rsidR="00CF4AA0" w:rsidRPr="0056788F">
        <w:rPr>
          <w:rFonts w:eastAsia="Times New Roman" w:cstheme="minorHAnsi"/>
          <w:color w:val="333333"/>
          <w:sz w:val="24"/>
          <w:szCs w:val="24"/>
        </w:rPr>
        <w:t>the</w:t>
      </w:r>
      <w:r w:rsidRPr="0056788F">
        <w:rPr>
          <w:rFonts w:eastAsia="Times New Roman" w:cstheme="minorHAnsi"/>
          <w:color w:val="333333"/>
          <w:sz w:val="24"/>
          <w:szCs w:val="24"/>
        </w:rPr>
        <w:t xml:space="preserve"> </w:t>
      </w:r>
      <w:r w:rsidR="00CF4AA0" w:rsidRPr="0056788F">
        <w:rPr>
          <w:rFonts w:eastAsia="Times New Roman" w:cstheme="minorHAnsi"/>
          <w:color w:val="333333"/>
          <w:sz w:val="24"/>
          <w:szCs w:val="24"/>
        </w:rPr>
        <w:t>calculation and use of profits outlined in Uniform Guidance.</w:t>
      </w:r>
    </w:p>
    <w:p w14:paraId="49537EB4" w14:textId="25F42977" w:rsidR="005C11E7" w:rsidRPr="0056788F" w:rsidRDefault="00E14577" w:rsidP="00FF0AC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FB000A" w:rsidRPr="0056788F">
        <w:rPr>
          <w:rFonts w:eastAsia="Times New Roman" w:cstheme="minorHAnsi"/>
          <w:color w:val="333333"/>
          <w:sz w:val="24"/>
          <w:szCs w:val="24"/>
        </w:rPr>
        <w:tab/>
        <w:t>(</w:t>
      </w:r>
      <w:r w:rsidR="00CF4AA0" w:rsidRPr="0056788F">
        <w:rPr>
          <w:rFonts w:eastAsia="Times New Roman" w:cstheme="minorHAnsi"/>
          <w:color w:val="333333"/>
          <w:sz w:val="24"/>
          <w:szCs w:val="24"/>
        </w:rPr>
        <w:t>4</w:t>
      </w:r>
      <w:r w:rsidR="00FB000A" w:rsidRPr="0056788F">
        <w:rPr>
          <w:rFonts w:eastAsia="Times New Roman" w:cstheme="minorHAnsi"/>
          <w:color w:val="333333"/>
          <w:sz w:val="24"/>
          <w:szCs w:val="24"/>
        </w:rPr>
        <w:t>)</w:t>
      </w:r>
      <w:r w:rsidR="00FB000A" w:rsidRPr="0056788F">
        <w:rPr>
          <w:rFonts w:eastAsia="Times New Roman" w:cstheme="minorHAnsi"/>
          <w:color w:val="333333"/>
          <w:sz w:val="24"/>
          <w:szCs w:val="24"/>
        </w:rPr>
        <w:tab/>
      </w:r>
      <w:r w:rsidR="00CF4AA0" w:rsidRPr="0056788F">
        <w:rPr>
          <w:rFonts w:eastAsia="Times New Roman" w:cstheme="minorHAnsi"/>
          <w:color w:val="333333"/>
          <w:sz w:val="24"/>
          <w:szCs w:val="24"/>
        </w:rPr>
        <w:t xml:space="preserve"> Adhere to WIOA Title I subtitle E § 679.430 to ensure appropriate </w:t>
      </w:r>
      <w:r w:rsidR="00FB000A" w:rsidRPr="0056788F">
        <w:rPr>
          <w:rFonts w:eastAsia="Times New Roman" w:cstheme="minorHAnsi"/>
          <w:color w:val="333333"/>
          <w:sz w:val="24"/>
          <w:szCs w:val="24"/>
        </w:rPr>
        <w:tab/>
      </w:r>
      <w:r w:rsidR="00FB000A" w:rsidRPr="0056788F">
        <w:rPr>
          <w:rFonts w:eastAsia="Times New Roman" w:cstheme="minorHAnsi"/>
          <w:color w:val="333333"/>
          <w:sz w:val="24"/>
          <w:szCs w:val="24"/>
        </w:rPr>
        <w:tab/>
      </w:r>
      <w:r w:rsidR="00FB000A" w:rsidRPr="0056788F">
        <w:rPr>
          <w:rFonts w:eastAsia="Times New Roman" w:cstheme="minorHAnsi"/>
          <w:color w:val="333333"/>
          <w:sz w:val="24"/>
          <w:szCs w:val="24"/>
        </w:rPr>
        <w:tab/>
      </w:r>
      <w:r w:rsidR="00FB000A" w:rsidRPr="0056788F">
        <w:rPr>
          <w:rFonts w:eastAsia="Times New Roman" w:cstheme="minorHAnsi"/>
          <w:color w:val="333333"/>
          <w:sz w:val="24"/>
          <w:szCs w:val="24"/>
        </w:rPr>
        <w:tab/>
      </w:r>
      <w:r w:rsidR="00CF4AA0" w:rsidRPr="0056788F">
        <w:rPr>
          <w:rFonts w:eastAsia="Times New Roman" w:cstheme="minorHAnsi"/>
          <w:color w:val="333333"/>
          <w:sz w:val="24"/>
          <w:szCs w:val="24"/>
        </w:rPr>
        <w:t>firewalls</w:t>
      </w:r>
      <w:r w:rsidR="00FF0AC7" w:rsidRPr="0056788F">
        <w:rPr>
          <w:rFonts w:eastAsia="Times New Roman" w:cstheme="minorHAnsi"/>
          <w:color w:val="333333"/>
          <w:sz w:val="24"/>
          <w:szCs w:val="24"/>
        </w:rPr>
        <w:t>.</w:t>
      </w:r>
    </w:p>
    <w:p w14:paraId="22E78815" w14:textId="38518CA8" w:rsidR="00AF7960" w:rsidRPr="0056788F" w:rsidRDefault="000A3522" w:rsidP="00FF0AC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p>
    <w:p w14:paraId="2B8DD7A2" w14:textId="1FDD52D9" w:rsidR="000A3522" w:rsidRPr="0067755D" w:rsidRDefault="00153459" w:rsidP="00FF0AC7">
      <w:pPr>
        <w:spacing w:after="0" w:line="240" w:lineRule="atLeast"/>
        <w:textAlignment w:val="baseline"/>
        <w:outlineLvl w:val="3"/>
        <w:rPr>
          <w:rFonts w:eastAsia="Times New Roman" w:cstheme="minorHAnsi"/>
          <w:color w:val="333333"/>
          <w:sz w:val="24"/>
          <w:szCs w:val="24"/>
        </w:rPr>
      </w:pPr>
      <w:r w:rsidRPr="0067755D">
        <w:rPr>
          <w:rFonts w:eastAsia="Times New Roman" w:cstheme="minorHAnsi"/>
          <w:color w:val="333333"/>
          <w:sz w:val="24"/>
          <w:szCs w:val="24"/>
        </w:rPr>
        <w:t>V.</w:t>
      </w:r>
      <w:r w:rsidRPr="0067755D">
        <w:rPr>
          <w:rFonts w:eastAsia="Times New Roman" w:cstheme="minorHAnsi"/>
          <w:color w:val="333333"/>
          <w:sz w:val="24"/>
          <w:szCs w:val="24"/>
        </w:rPr>
        <w:tab/>
        <w:t>Fiscal Agent:</w:t>
      </w:r>
      <w:r w:rsidR="000A3522" w:rsidRPr="0067755D">
        <w:rPr>
          <w:rFonts w:eastAsia="Times New Roman" w:cstheme="minorHAnsi"/>
          <w:color w:val="333333"/>
          <w:sz w:val="24"/>
          <w:szCs w:val="24"/>
        </w:rPr>
        <w:t xml:space="preserve"> </w:t>
      </w:r>
    </w:p>
    <w:p w14:paraId="08C00383" w14:textId="4953604D" w:rsidR="00F34108" w:rsidRPr="0056788F" w:rsidRDefault="00F34108" w:rsidP="00FF0AC7">
      <w:pPr>
        <w:spacing w:after="0" w:line="240" w:lineRule="atLeast"/>
        <w:textAlignment w:val="baseline"/>
        <w:outlineLvl w:val="3"/>
        <w:rPr>
          <w:rFonts w:eastAsia="Times New Roman" w:cstheme="minorHAnsi"/>
          <w:color w:val="333333"/>
          <w:sz w:val="24"/>
          <w:szCs w:val="24"/>
        </w:rPr>
      </w:pPr>
    </w:p>
    <w:p w14:paraId="1195EA4B" w14:textId="315694E1" w:rsidR="00F34108" w:rsidRPr="0056788F" w:rsidRDefault="00F34108"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t xml:space="preserve">A. </w:t>
      </w:r>
      <w:r w:rsidR="00C84937" w:rsidRPr="0056788F">
        <w:rPr>
          <w:rFonts w:eastAsia="Times New Roman" w:cstheme="minorHAnsi"/>
          <w:color w:val="333333"/>
          <w:sz w:val="24"/>
          <w:szCs w:val="24"/>
        </w:rPr>
        <w:tab/>
      </w:r>
      <w:r w:rsidRPr="0056788F">
        <w:rPr>
          <w:rFonts w:eastAsia="Times New Roman" w:cstheme="minorHAnsi"/>
          <w:color w:val="333333"/>
          <w:sz w:val="24"/>
          <w:szCs w:val="24"/>
        </w:rPr>
        <w:t xml:space="preserve">The </w:t>
      </w:r>
      <w:r w:rsidR="00BF5D40">
        <w:rPr>
          <w:rFonts w:eastAsia="Times New Roman" w:cstheme="minorHAnsi"/>
          <w:color w:val="333333"/>
          <w:sz w:val="24"/>
          <w:szCs w:val="24"/>
        </w:rPr>
        <w:t xml:space="preserve">Local Elected Officials </w:t>
      </w:r>
      <w:r w:rsidR="009F2A84">
        <w:rPr>
          <w:rFonts w:eastAsia="Times New Roman" w:cstheme="minorHAnsi"/>
          <w:color w:val="333333"/>
          <w:sz w:val="24"/>
          <w:szCs w:val="24"/>
        </w:rPr>
        <w:t>appoint t</w:t>
      </w:r>
      <w:r w:rsidRPr="0056788F">
        <w:rPr>
          <w:rFonts w:eastAsia="Times New Roman" w:cstheme="minorHAnsi"/>
          <w:color w:val="333333"/>
          <w:sz w:val="24"/>
          <w:szCs w:val="24"/>
        </w:rPr>
        <w:t>he fiscal agent</w:t>
      </w:r>
      <w:r w:rsidR="009F2A84">
        <w:rPr>
          <w:rFonts w:eastAsia="Times New Roman" w:cstheme="minorHAnsi"/>
          <w:color w:val="333333"/>
          <w:sz w:val="24"/>
          <w:szCs w:val="24"/>
        </w:rPr>
        <w:t>.</w:t>
      </w:r>
    </w:p>
    <w:p w14:paraId="5FE62428" w14:textId="77777777" w:rsidR="00C84937" w:rsidRPr="0056788F" w:rsidRDefault="00C84937" w:rsidP="00F34108">
      <w:pPr>
        <w:spacing w:after="0" w:line="240" w:lineRule="atLeast"/>
        <w:textAlignment w:val="baseline"/>
        <w:outlineLvl w:val="3"/>
        <w:rPr>
          <w:rFonts w:eastAsia="Times New Roman" w:cstheme="minorHAnsi"/>
          <w:color w:val="333333"/>
          <w:sz w:val="24"/>
          <w:szCs w:val="24"/>
        </w:rPr>
      </w:pPr>
    </w:p>
    <w:p w14:paraId="3F49F053" w14:textId="0E2383B3"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F34108" w:rsidRPr="0056788F">
        <w:rPr>
          <w:rFonts w:eastAsia="Times New Roman" w:cstheme="minorHAnsi"/>
          <w:color w:val="333333"/>
          <w:sz w:val="24"/>
          <w:szCs w:val="24"/>
        </w:rPr>
        <w:t xml:space="preserve">B. </w:t>
      </w:r>
      <w:r w:rsidRPr="0056788F">
        <w:rPr>
          <w:rFonts w:eastAsia="Times New Roman" w:cstheme="minorHAnsi"/>
          <w:color w:val="333333"/>
          <w:sz w:val="24"/>
          <w:szCs w:val="24"/>
        </w:rPr>
        <w:tab/>
      </w:r>
      <w:r w:rsidR="00F34108" w:rsidRPr="0056788F">
        <w:rPr>
          <w:rFonts w:eastAsia="Times New Roman" w:cstheme="minorHAnsi"/>
          <w:color w:val="333333"/>
          <w:sz w:val="24"/>
          <w:szCs w:val="24"/>
        </w:rPr>
        <w:t>Per 2 CFR § 679.420, the Fiscal Agent responsibilities include:</w:t>
      </w:r>
    </w:p>
    <w:p w14:paraId="40D62C01" w14:textId="77777777" w:rsidR="00C84937"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p>
    <w:p w14:paraId="12957905" w14:textId="1940C56A"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1</w:t>
      </w:r>
      <w:r w:rsidR="00AB1617" w:rsidRPr="0056788F">
        <w:rPr>
          <w:rFonts w:eastAsia="Times New Roman" w:cstheme="minorHAnsi"/>
          <w:color w:val="333333"/>
          <w:sz w:val="24"/>
          <w:szCs w:val="24"/>
        </w:rPr>
        <w:t>)</w:t>
      </w:r>
      <w:r w:rsidRPr="0056788F">
        <w:rPr>
          <w:rFonts w:eastAsia="Times New Roman" w:cstheme="minorHAnsi"/>
          <w:color w:val="333333"/>
          <w:sz w:val="24"/>
          <w:szCs w:val="24"/>
        </w:rPr>
        <w:tab/>
      </w:r>
      <w:r w:rsidR="00F34108" w:rsidRPr="0056788F">
        <w:rPr>
          <w:rFonts w:eastAsia="Times New Roman" w:cstheme="minorHAnsi"/>
          <w:color w:val="333333"/>
          <w:sz w:val="24"/>
          <w:szCs w:val="24"/>
        </w:rPr>
        <w:t>Receive funds.</w:t>
      </w:r>
    </w:p>
    <w:p w14:paraId="0B5078A1" w14:textId="1F6D3F2A"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2</w:t>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 xml:space="preserve"> </w:t>
      </w:r>
      <w:r w:rsidRPr="0056788F">
        <w:rPr>
          <w:rFonts w:eastAsia="Times New Roman" w:cstheme="minorHAnsi"/>
          <w:color w:val="333333"/>
          <w:sz w:val="24"/>
          <w:szCs w:val="24"/>
        </w:rPr>
        <w:tab/>
      </w:r>
      <w:r w:rsidR="00F34108" w:rsidRPr="0056788F">
        <w:rPr>
          <w:rFonts w:eastAsia="Times New Roman" w:cstheme="minorHAnsi"/>
          <w:color w:val="333333"/>
          <w:sz w:val="24"/>
          <w:szCs w:val="24"/>
        </w:rPr>
        <w:t>Ensure sustained fiscal integrity and accountability for expenditures of</w:t>
      </w:r>
    </w:p>
    <w:p w14:paraId="29307ABA" w14:textId="35248844"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F34108" w:rsidRPr="0056788F">
        <w:rPr>
          <w:rFonts w:eastAsia="Times New Roman" w:cstheme="minorHAnsi"/>
          <w:color w:val="333333"/>
          <w:sz w:val="24"/>
          <w:szCs w:val="24"/>
        </w:rPr>
        <w:t>funds in accordance with Office of Management and Budget circulars,</w:t>
      </w:r>
    </w:p>
    <w:p w14:paraId="43E0FAED" w14:textId="3DC191A8"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F34108" w:rsidRPr="0056788F">
        <w:rPr>
          <w:rFonts w:eastAsia="Times New Roman" w:cstheme="minorHAnsi"/>
          <w:color w:val="333333"/>
          <w:sz w:val="24"/>
          <w:szCs w:val="24"/>
        </w:rPr>
        <w:t>WIOA and the corresponding Federal Regulations and State policies.</w:t>
      </w:r>
    </w:p>
    <w:p w14:paraId="29072945" w14:textId="7223E48D"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3</w:t>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 xml:space="preserve"> </w:t>
      </w:r>
      <w:r w:rsidRPr="0056788F">
        <w:rPr>
          <w:rFonts w:eastAsia="Times New Roman" w:cstheme="minorHAnsi"/>
          <w:color w:val="333333"/>
          <w:sz w:val="24"/>
          <w:szCs w:val="24"/>
        </w:rPr>
        <w:tab/>
      </w:r>
      <w:r w:rsidR="00F34108" w:rsidRPr="0056788F">
        <w:rPr>
          <w:rFonts w:eastAsia="Times New Roman" w:cstheme="minorHAnsi"/>
          <w:color w:val="333333"/>
          <w:sz w:val="24"/>
          <w:szCs w:val="24"/>
        </w:rPr>
        <w:t>Respond to audit financial findings.</w:t>
      </w:r>
    </w:p>
    <w:p w14:paraId="12C7075F" w14:textId="4BBA96B8"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4</w:t>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 xml:space="preserve"> </w:t>
      </w:r>
      <w:r w:rsidRPr="0056788F">
        <w:rPr>
          <w:rFonts w:eastAsia="Times New Roman" w:cstheme="minorHAnsi"/>
          <w:color w:val="333333"/>
          <w:sz w:val="24"/>
          <w:szCs w:val="24"/>
        </w:rPr>
        <w:tab/>
      </w:r>
      <w:r w:rsidR="00F34108" w:rsidRPr="0056788F">
        <w:rPr>
          <w:rFonts w:eastAsia="Times New Roman" w:cstheme="minorHAnsi"/>
          <w:color w:val="333333"/>
          <w:sz w:val="24"/>
          <w:szCs w:val="24"/>
        </w:rPr>
        <w:t>Maintain proper accounting records and adequate documentation.</w:t>
      </w:r>
    </w:p>
    <w:p w14:paraId="7872900A" w14:textId="2CC40591"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5</w:t>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 xml:space="preserve"> </w:t>
      </w:r>
      <w:r w:rsidRPr="0056788F">
        <w:rPr>
          <w:rFonts w:eastAsia="Times New Roman" w:cstheme="minorHAnsi"/>
          <w:color w:val="333333"/>
          <w:sz w:val="24"/>
          <w:szCs w:val="24"/>
        </w:rPr>
        <w:tab/>
      </w:r>
      <w:r w:rsidR="00F34108" w:rsidRPr="0056788F">
        <w:rPr>
          <w:rFonts w:eastAsia="Times New Roman" w:cstheme="minorHAnsi"/>
          <w:color w:val="333333"/>
          <w:sz w:val="24"/>
          <w:szCs w:val="24"/>
        </w:rPr>
        <w:t>Prepare financial reports.</w:t>
      </w:r>
    </w:p>
    <w:p w14:paraId="5E0CC93D" w14:textId="3D5A13EF"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6</w:t>
      </w:r>
      <w:r w:rsidR="00AB1617" w:rsidRPr="0056788F">
        <w:rPr>
          <w:rFonts w:eastAsia="Times New Roman" w:cstheme="minorHAnsi"/>
          <w:color w:val="333333"/>
          <w:sz w:val="24"/>
          <w:szCs w:val="24"/>
        </w:rPr>
        <w:t>)</w:t>
      </w:r>
      <w:r w:rsidR="00F34108" w:rsidRPr="0056788F">
        <w:rPr>
          <w:rFonts w:eastAsia="Times New Roman" w:cstheme="minorHAnsi"/>
          <w:color w:val="333333"/>
          <w:sz w:val="24"/>
          <w:szCs w:val="24"/>
        </w:rPr>
        <w:t xml:space="preserve"> </w:t>
      </w:r>
      <w:r w:rsidRPr="0056788F">
        <w:rPr>
          <w:rFonts w:eastAsia="Times New Roman" w:cstheme="minorHAnsi"/>
          <w:color w:val="333333"/>
          <w:sz w:val="24"/>
          <w:szCs w:val="24"/>
        </w:rPr>
        <w:tab/>
      </w:r>
      <w:r w:rsidR="00F34108" w:rsidRPr="0056788F">
        <w:rPr>
          <w:rFonts w:eastAsia="Times New Roman" w:cstheme="minorHAnsi"/>
          <w:color w:val="333333"/>
          <w:sz w:val="24"/>
          <w:szCs w:val="24"/>
        </w:rPr>
        <w:t>Provide technical assistance to sub recipients regarding fiscal issues.</w:t>
      </w:r>
    </w:p>
    <w:p w14:paraId="2B9121DF" w14:textId="0589EADB"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B71345" w:rsidRPr="0056788F">
        <w:rPr>
          <w:rFonts w:eastAsia="Times New Roman" w:cstheme="minorHAnsi"/>
          <w:color w:val="333333"/>
          <w:sz w:val="24"/>
          <w:szCs w:val="24"/>
        </w:rPr>
        <w:t>T</w:t>
      </w:r>
      <w:r w:rsidR="00F34108" w:rsidRPr="0056788F">
        <w:rPr>
          <w:rFonts w:eastAsia="Times New Roman" w:cstheme="minorHAnsi"/>
          <w:color w:val="333333"/>
          <w:sz w:val="24"/>
          <w:szCs w:val="24"/>
        </w:rPr>
        <w:t>he fiscal agent also:</w:t>
      </w:r>
    </w:p>
    <w:p w14:paraId="1EA24E27" w14:textId="6EAACD04" w:rsidR="00F34108" w:rsidRPr="0056788F" w:rsidRDefault="00C84937" w:rsidP="00F34108">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B71345" w:rsidRPr="0056788F">
        <w:rPr>
          <w:rFonts w:eastAsia="Times New Roman" w:cstheme="minorHAnsi"/>
          <w:color w:val="333333"/>
          <w:sz w:val="24"/>
          <w:szCs w:val="24"/>
        </w:rPr>
        <w:t>a</w:t>
      </w:r>
      <w:r w:rsidR="00F34108" w:rsidRPr="0056788F">
        <w:rPr>
          <w:rFonts w:eastAsia="Times New Roman" w:cstheme="minorHAnsi"/>
          <w:color w:val="333333"/>
          <w:sz w:val="24"/>
          <w:szCs w:val="24"/>
        </w:rPr>
        <w:t xml:space="preserve">. </w:t>
      </w:r>
      <w:r w:rsidR="00C50D47" w:rsidRPr="0056788F">
        <w:rPr>
          <w:rFonts w:eastAsia="Times New Roman" w:cstheme="minorHAnsi"/>
          <w:color w:val="333333"/>
          <w:sz w:val="24"/>
          <w:szCs w:val="24"/>
        </w:rPr>
        <w:tab/>
      </w:r>
      <w:r w:rsidR="00F34108" w:rsidRPr="0056788F">
        <w:rPr>
          <w:rFonts w:eastAsia="Times New Roman" w:cstheme="minorHAnsi"/>
          <w:color w:val="333333"/>
          <w:sz w:val="24"/>
          <w:szCs w:val="24"/>
        </w:rPr>
        <w:t xml:space="preserve">Enters into contracts with sub-recipients and works with </w:t>
      </w:r>
      <w:r w:rsidR="00442BB6">
        <w:rPr>
          <w:rFonts w:eastAsia="Times New Roman" w:cstheme="minorHAnsi"/>
          <w:color w:val="333333"/>
          <w:sz w:val="24"/>
          <w:szCs w:val="24"/>
        </w:rPr>
        <w:t>GC</w:t>
      </w:r>
      <w:r w:rsidR="00B71345" w:rsidRPr="0056788F">
        <w:rPr>
          <w:rFonts w:eastAsia="Times New Roman" w:cstheme="minorHAnsi"/>
          <w:color w:val="333333"/>
          <w:sz w:val="24"/>
          <w:szCs w:val="24"/>
        </w:rPr>
        <w:t>WDB</w:t>
      </w:r>
      <w:r w:rsidR="00F34108" w:rsidRPr="0056788F">
        <w:rPr>
          <w:rFonts w:eastAsia="Times New Roman" w:cstheme="minorHAnsi"/>
          <w:color w:val="333333"/>
          <w:sz w:val="24"/>
          <w:szCs w:val="24"/>
        </w:rPr>
        <w:t xml:space="preserve"> </w:t>
      </w:r>
      <w:r w:rsidR="00C50D47" w:rsidRPr="0056788F">
        <w:rPr>
          <w:rFonts w:eastAsia="Times New Roman" w:cstheme="minorHAnsi"/>
          <w:color w:val="333333"/>
          <w:sz w:val="24"/>
          <w:szCs w:val="24"/>
        </w:rPr>
        <w:tab/>
      </w:r>
      <w:r w:rsidR="00C50D47" w:rsidRPr="0056788F">
        <w:rPr>
          <w:rFonts w:eastAsia="Times New Roman" w:cstheme="minorHAnsi"/>
          <w:color w:val="333333"/>
          <w:sz w:val="24"/>
          <w:szCs w:val="24"/>
        </w:rPr>
        <w:tab/>
      </w:r>
      <w:r w:rsidR="00C50D47" w:rsidRPr="0056788F">
        <w:rPr>
          <w:rFonts w:eastAsia="Times New Roman" w:cstheme="minorHAnsi"/>
          <w:color w:val="333333"/>
          <w:sz w:val="24"/>
          <w:szCs w:val="24"/>
        </w:rPr>
        <w:tab/>
      </w:r>
      <w:r w:rsidR="00C50D47" w:rsidRPr="0056788F">
        <w:rPr>
          <w:rFonts w:eastAsia="Times New Roman" w:cstheme="minorHAnsi"/>
          <w:color w:val="333333"/>
          <w:sz w:val="24"/>
          <w:szCs w:val="24"/>
        </w:rPr>
        <w:tab/>
      </w:r>
      <w:r w:rsidR="00C50D47" w:rsidRPr="0056788F">
        <w:rPr>
          <w:rFonts w:eastAsia="Times New Roman" w:cstheme="minorHAnsi"/>
          <w:color w:val="333333"/>
          <w:sz w:val="24"/>
          <w:szCs w:val="24"/>
        </w:rPr>
        <w:tab/>
      </w:r>
      <w:r w:rsidR="00F34108" w:rsidRPr="0056788F">
        <w:rPr>
          <w:rFonts w:eastAsia="Times New Roman" w:cstheme="minorHAnsi"/>
          <w:color w:val="333333"/>
          <w:sz w:val="24"/>
          <w:szCs w:val="24"/>
        </w:rPr>
        <w:t>to</w:t>
      </w:r>
      <w:r w:rsidR="00C50D47" w:rsidRPr="0056788F">
        <w:rPr>
          <w:rFonts w:eastAsia="Times New Roman" w:cstheme="minorHAnsi"/>
          <w:color w:val="333333"/>
          <w:sz w:val="24"/>
          <w:szCs w:val="24"/>
        </w:rPr>
        <w:t xml:space="preserve"> </w:t>
      </w:r>
      <w:r w:rsidR="00F34108" w:rsidRPr="0056788F">
        <w:rPr>
          <w:rFonts w:eastAsia="Times New Roman" w:cstheme="minorHAnsi"/>
          <w:color w:val="333333"/>
          <w:sz w:val="24"/>
          <w:szCs w:val="24"/>
        </w:rPr>
        <w:t xml:space="preserve">establish the scope of services aligning with requirements set </w:t>
      </w:r>
      <w:r w:rsidR="00C50D47" w:rsidRPr="0056788F">
        <w:rPr>
          <w:rFonts w:eastAsia="Times New Roman" w:cstheme="minorHAnsi"/>
          <w:color w:val="333333"/>
          <w:sz w:val="24"/>
          <w:szCs w:val="24"/>
        </w:rPr>
        <w:tab/>
      </w:r>
      <w:r w:rsidR="00C50D47" w:rsidRPr="0056788F">
        <w:rPr>
          <w:rFonts w:eastAsia="Times New Roman" w:cstheme="minorHAnsi"/>
          <w:color w:val="333333"/>
          <w:sz w:val="24"/>
          <w:szCs w:val="24"/>
        </w:rPr>
        <w:tab/>
      </w:r>
      <w:r w:rsidR="00C50D47" w:rsidRPr="0056788F">
        <w:rPr>
          <w:rFonts w:eastAsia="Times New Roman" w:cstheme="minorHAnsi"/>
          <w:color w:val="333333"/>
          <w:sz w:val="24"/>
          <w:szCs w:val="24"/>
        </w:rPr>
        <w:tab/>
      </w:r>
      <w:r w:rsidR="00C50D47" w:rsidRPr="0056788F">
        <w:rPr>
          <w:rFonts w:eastAsia="Times New Roman" w:cstheme="minorHAnsi"/>
          <w:color w:val="333333"/>
          <w:sz w:val="24"/>
          <w:szCs w:val="24"/>
        </w:rPr>
        <w:tab/>
      </w:r>
      <w:r w:rsidR="00C50D47" w:rsidRPr="0056788F">
        <w:rPr>
          <w:rFonts w:eastAsia="Times New Roman" w:cstheme="minorHAnsi"/>
          <w:color w:val="333333"/>
          <w:sz w:val="24"/>
          <w:szCs w:val="24"/>
        </w:rPr>
        <w:tab/>
      </w:r>
      <w:r w:rsidR="00F34108" w:rsidRPr="0056788F">
        <w:rPr>
          <w:rFonts w:eastAsia="Times New Roman" w:cstheme="minorHAnsi"/>
          <w:color w:val="333333"/>
          <w:sz w:val="24"/>
          <w:szCs w:val="24"/>
        </w:rPr>
        <w:t>forth in</w:t>
      </w:r>
      <w:r w:rsidR="00C50D47" w:rsidRPr="0056788F">
        <w:rPr>
          <w:rFonts w:eastAsia="Times New Roman" w:cstheme="minorHAnsi"/>
          <w:color w:val="333333"/>
          <w:sz w:val="24"/>
          <w:szCs w:val="24"/>
        </w:rPr>
        <w:t xml:space="preserve"> </w:t>
      </w:r>
      <w:r w:rsidR="00F34108" w:rsidRPr="0056788F">
        <w:rPr>
          <w:rFonts w:eastAsia="Times New Roman" w:cstheme="minorHAnsi"/>
          <w:color w:val="333333"/>
          <w:sz w:val="24"/>
          <w:szCs w:val="24"/>
        </w:rPr>
        <w:t xml:space="preserve">WIOA law and local policies set by the </w:t>
      </w:r>
      <w:r w:rsidR="00442BB6">
        <w:rPr>
          <w:rFonts w:eastAsia="Times New Roman" w:cstheme="minorHAnsi"/>
          <w:color w:val="333333"/>
          <w:sz w:val="24"/>
          <w:szCs w:val="24"/>
        </w:rPr>
        <w:t>GC</w:t>
      </w:r>
      <w:r w:rsidR="00B71345" w:rsidRPr="0056788F">
        <w:rPr>
          <w:rFonts w:eastAsia="Times New Roman" w:cstheme="minorHAnsi"/>
          <w:color w:val="333333"/>
          <w:sz w:val="24"/>
          <w:szCs w:val="24"/>
        </w:rPr>
        <w:t>WDB</w:t>
      </w:r>
      <w:r w:rsidR="00F34108" w:rsidRPr="0056788F">
        <w:rPr>
          <w:rFonts w:eastAsia="Times New Roman" w:cstheme="minorHAnsi"/>
          <w:color w:val="333333"/>
          <w:sz w:val="24"/>
          <w:szCs w:val="24"/>
        </w:rPr>
        <w:t>.</w:t>
      </w:r>
    </w:p>
    <w:p w14:paraId="0C4D0416" w14:textId="49B4B4C3" w:rsidR="00C50D47" w:rsidRPr="0056788F" w:rsidRDefault="008C2B1B" w:rsidP="00C50D4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lastRenderedPageBreak/>
        <w:tab/>
      </w:r>
      <w:r w:rsidRPr="0056788F">
        <w:rPr>
          <w:rFonts w:eastAsia="Times New Roman" w:cstheme="minorHAnsi"/>
          <w:color w:val="333333"/>
          <w:sz w:val="24"/>
          <w:szCs w:val="24"/>
        </w:rPr>
        <w:tab/>
      </w:r>
      <w:r w:rsidRPr="0056788F">
        <w:rPr>
          <w:rFonts w:eastAsia="Times New Roman" w:cstheme="minorHAnsi"/>
          <w:color w:val="333333"/>
          <w:sz w:val="24"/>
          <w:szCs w:val="24"/>
        </w:rPr>
        <w:tab/>
        <w:t>b.</w:t>
      </w:r>
      <w:r w:rsidR="00C50D47" w:rsidRPr="0056788F">
        <w:rPr>
          <w:rFonts w:eastAsia="Times New Roman" w:cstheme="minorHAnsi"/>
          <w:color w:val="333333"/>
          <w:sz w:val="24"/>
          <w:szCs w:val="24"/>
        </w:rPr>
        <w:tab/>
        <w:t>Manages</w:t>
      </w:r>
      <w:r w:rsidR="00E313CB" w:rsidRPr="0056788F">
        <w:rPr>
          <w:rFonts w:eastAsia="Times New Roman" w:cstheme="minorHAnsi"/>
          <w:color w:val="333333"/>
          <w:sz w:val="24"/>
          <w:szCs w:val="24"/>
        </w:rPr>
        <w:t xml:space="preserve"> fiscal</w:t>
      </w:r>
      <w:r w:rsidR="00C50D47" w:rsidRPr="0056788F">
        <w:rPr>
          <w:rFonts w:eastAsia="Times New Roman" w:cstheme="minorHAnsi"/>
          <w:color w:val="333333"/>
          <w:sz w:val="24"/>
          <w:szCs w:val="24"/>
        </w:rPr>
        <w:t xml:space="preserve"> monitoring of all sub-recipients and issues </w:t>
      </w:r>
      <w:r w:rsidR="00E313CB" w:rsidRPr="0056788F">
        <w:rPr>
          <w:rFonts w:eastAsia="Times New Roman" w:cstheme="minorHAnsi"/>
          <w:color w:val="333333"/>
          <w:sz w:val="24"/>
          <w:szCs w:val="24"/>
        </w:rPr>
        <w:tab/>
      </w:r>
      <w:r w:rsidR="00E313CB" w:rsidRPr="0056788F">
        <w:rPr>
          <w:rFonts w:eastAsia="Times New Roman" w:cstheme="minorHAnsi"/>
          <w:color w:val="333333"/>
          <w:sz w:val="24"/>
          <w:szCs w:val="24"/>
        </w:rPr>
        <w:tab/>
      </w:r>
      <w:r w:rsidR="00E313CB" w:rsidRPr="0056788F">
        <w:rPr>
          <w:rFonts w:eastAsia="Times New Roman" w:cstheme="minorHAnsi"/>
          <w:color w:val="333333"/>
          <w:sz w:val="24"/>
          <w:szCs w:val="24"/>
        </w:rPr>
        <w:tab/>
      </w:r>
      <w:r w:rsidR="00E313CB" w:rsidRPr="0056788F">
        <w:rPr>
          <w:rFonts w:eastAsia="Times New Roman" w:cstheme="minorHAnsi"/>
          <w:color w:val="333333"/>
          <w:sz w:val="24"/>
          <w:szCs w:val="24"/>
        </w:rPr>
        <w:tab/>
      </w:r>
      <w:r w:rsidR="00E313CB" w:rsidRPr="0056788F">
        <w:rPr>
          <w:rFonts w:eastAsia="Times New Roman" w:cstheme="minorHAnsi"/>
          <w:color w:val="333333"/>
          <w:sz w:val="24"/>
          <w:szCs w:val="24"/>
        </w:rPr>
        <w:tab/>
      </w:r>
      <w:r w:rsidR="00E313CB" w:rsidRPr="0056788F">
        <w:rPr>
          <w:rFonts w:eastAsia="Times New Roman" w:cstheme="minorHAnsi"/>
          <w:color w:val="333333"/>
          <w:sz w:val="24"/>
          <w:szCs w:val="24"/>
        </w:rPr>
        <w:tab/>
      </w:r>
      <w:r w:rsidR="00C50D47" w:rsidRPr="0056788F">
        <w:rPr>
          <w:rFonts w:eastAsia="Times New Roman" w:cstheme="minorHAnsi"/>
          <w:color w:val="333333"/>
          <w:sz w:val="24"/>
          <w:szCs w:val="24"/>
        </w:rPr>
        <w:t>monitoring</w:t>
      </w:r>
      <w:r w:rsidR="00E313CB" w:rsidRPr="0056788F">
        <w:rPr>
          <w:rFonts w:eastAsia="Times New Roman" w:cstheme="minorHAnsi"/>
          <w:color w:val="333333"/>
          <w:sz w:val="24"/>
          <w:szCs w:val="24"/>
        </w:rPr>
        <w:t xml:space="preserve"> </w:t>
      </w:r>
      <w:r w:rsidR="00C50D47" w:rsidRPr="0056788F">
        <w:rPr>
          <w:rFonts w:eastAsia="Times New Roman" w:cstheme="minorHAnsi"/>
          <w:color w:val="333333"/>
          <w:sz w:val="24"/>
          <w:szCs w:val="24"/>
        </w:rPr>
        <w:t>reports.</w:t>
      </w:r>
    </w:p>
    <w:p w14:paraId="01A26B61" w14:textId="7C45FA23" w:rsidR="00C50D47" w:rsidRPr="0056788F" w:rsidRDefault="00F807FD" w:rsidP="00C50D4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t>c</w:t>
      </w:r>
      <w:r w:rsidR="00C50D47" w:rsidRPr="0056788F">
        <w:rPr>
          <w:rFonts w:eastAsia="Times New Roman" w:cstheme="minorHAnsi"/>
          <w:color w:val="333333"/>
          <w:sz w:val="24"/>
          <w:szCs w:val="24"/>
        </w:rPr>
        <w:t xml:space="preserve">. </w:t>
      </w:r>
      <w:r w:rsidRPr="0056788F">
        <w:rPr>
          <w:rFonts w:eastAsia="Times New Roman" w:cstheme="minorHAnsi"/>
          <w:color w:val="333333"/>
          <w:sz w:val="24"/>
          <w:szCs w:val="24"/>
        </w:rPr>
        <w:tab/>
        <w:t>P</w:t>
      </w:r>
      <w:r w:rsidR="00C50D47" w:rsidRPr="0056788F">
        <w:rPr>
          <w:rFonts w:eastAsia="Times New Roman" w:cstheme="minorHAnsi"/>
          <w:color w:val="333333"/>
          <w:sz w:val="24"/>
          <w:szCs w:val="24"/>
        </w:rPr>
        <w:t>rocesses monthly invoices, payments and is responsible to draw</w:t>
      </w:r>
    </w:p>
    <w:p w14:paraId="08398AC5" w14:textId="1100BEA5" w:rsidR="008C2B1B" w:rsidRPr="0056788F" w:rsidRDefault="00F807FD" w:rsidP="00C50D47">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C50D47" w:rsidRPr="0056788F">
        <w:rPr>
          <w:rFonts w:eastAsia="Times New Roman" w:cstheme="minorHAnsi"/>
          <w:color w:val="333333"/>
          <w:sz w:val="24"/>
          <w:szCs w:val="24"/>
        </w:rPr>
        <w:t xml:space="preserve">funds down from the State of </w:t>
      </w:r>
      <w:r w:rsidRPr="0056788F">
        <w:rPr>
          <w:rFonts w:eastAsia="Times New Roman" w:cstheme="minorHAnsi"/>
          <w:color w:val="333333"/>
          <w:sz w:val="24"/>
          <w:szCs w:val="24"/>
        </w:rPr>
        <w:t>Oklahom</w:t>
      </w:r>
      <w:r w:rsidR="00C50D47" w:rsidRPr="0056788F">
        <w:rPr>
          <w:rFonts w:eastAsia="Times New Roman" w:cstheme="minorHAnsi"/>
          <w:color w:val="333333"/>
          <w:sz w:val="24"/>
          <w:szCs w:val="24"/>
        </w:rPr>
        <w:t>a.</w:t>
      </w:r>
    </w:p>
    <w:p w14:paraId="649E68A0" w14:textId="6BB0D93F" w:rsidR="00F22F5F" w:rsidRPr="0056788F" w:rsidRDefault="00F22F5F" w:rsidP="00C50D47">
      <w:pPr>
        <w:spacing w:after="0" w:line="240" w:lineRule="atLeast"/>
        <w:textAlignment w:val="baseline"/>
        <w:outlineLvl w:val="3"/>
        <w:rPr>
          <w:rFonts w:eastAsia="Times New Roman" w:cstheme="minorHAnsi"/>
          <w:color w:val="333333"/>
          <w:sz w:val="24"/>
          <w:szCs w:val="24"/>
        </w:rPr>
      </w:pPr>
    </w:p>
    <w:p w14:paraId="314FC37B" w14:textId="421DF708" w:rsidR="00624FEB" w:rsidRPr="0067755D" w:rsidRDefault="00CC703D" w:rsidP="00624FEB">
      <w:pPr>
        <w:spacing w:after="0" w:line="240" w:lineRule="atLeast"/>
        <w:textAlignment w:val="baseline"/>
        <w:outlineLvl w:val="3"/>
        <w:rPr>
          <w:rFonts w:eastAsia="Times New Roman" w:cstheme="minorHAnsi"/>
          <w:b/>
          <w:bCs/>
          <w:color w:val="333333"/>
          <w:sz w:val="24"/>
          <w:szCs w:val="24"/>
        </w:rPr>
      </w:pPr>
      <w:r w:rsidRPr="0067755D">
        <w:rPr>
          <w:rFonts w:eastAsia="Times New Roman" w:cstheme="minorHAnsi"/>
          <w:b/>
          <w:bCs/>
          <w:color w:val="333333"/>
          <w:sz w:val="24"/>
          <w:szCs w:val="24"/>
        </w:rPr>
        <w:t>VI</w:t>
      </w:r>
      <w:r w:rsidR="00624FEB" w:rsidRPr="0067755D">
        <w:rPr>
          <w:rFonts w:eastAsia="Times New Roman" w:cstheme="minorHAnsi"/>
          <w:b/>
          <w:bCs/>
          <w:color w:val="333333"/>
          <w:sz w:val="24"/>
          <w:szCs w:val="24"/>
        </w:rPr>
        <w:t>.</w:t>
      </w:r>
      <w:r w:rsidR="00624FEB" w:rsidRPr="0067755D">
        <w:rPr>
          <w:rFonts w:eastAsia="Times New Roman" w:cstheme="minorHAnsi"/>
          <w:b/>
          <w:bCs/>
          <w:color w:val="333333"/>
          <w:sz w:val="24"/>
          <w:szCs w:val="24"/>
        </w:rPr>
        <w:tab/>
        <w:t>Violations of the Conflicts of Interest Policy</w:t>
      </w:r>
      <w:r w:rsidR="0067755D" w:rsidRPr="0067755D">
        <w:rPr>
          <w:rFonts w:eastAsia="Times New Roman" w:cstheme="minorHAnsi"/>
          <w:b/>
          <w:bCs/>
          <w:color w:val="333333"/>
          <w:sz w:val="24"/>
          <w:szCs w:val="24"/>
        </w:rPr>
        <w:t>:</w:t>
      </w:r>
    </w:p>
    <w:p w14:paraId="2CB8CE53" w14:textId="48D01893" w:rsidR="008D0E1E" w:rsidRPr="0056788F" w:rsidRDefault="008D0E1E" w:rsidP="00624FEB">
      <w:pPr>
        <w:spacing w:after="0" w:line="240" w:lineRule="atLeast"/>
        <w:textAlignment w:val="baseline"/>
        <w:outlineLvl w:val="3"/>
        <w:rPr>
          <w:rFonts w:eastAsia="Times New Roman" w:cstheme="minorHAnsi"/>
          <w:color w:val="333333"/>
          <w:sz w:val="24"/>
          <w:szCs w:val="24"/>
        </w:rPr>
      </w:pPr>
    </w:p>
    <w:p w14:paraId="4E37C6ED" w14:textId="314A0C9C" w:rsidR="008D0E1E" w:rsidRPr="0056788F" w:rsidRDefault="001D4658" w:rsidP="008D0E1E">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t>A</w:t>
      </w:r>
      <w:r w:rsidR="008D0E1E" w:rsidRPr="0056788F">
        <w:rPr>
          <w:rFonts w:eastAsia="Times New Roman" w:cstheme="minorHAnsi"/>
          <w:color w:val="333333"/>
          <w:sz w:val="24"/>
          <w:szCs w:val="24"/>
        </w:rPr>
        <w:t>.</w:t>
      </w:r>
      <w:r w:rsidR="008D0E1E" w:rsidRPr="0056788F">
        <w:rPr>
          <w:rFonts w:eastAsia="Times New Roman" w:cstheme="minorHAnsi"/>
          <w:color w:val="333333"/>
          <w:sz w:val="24"/>
          <w:szCs w:val="24"/>
        </w:rPr>
        <w:tab/>
        <w:t>If the</w:t>
      </w:r>
      <w:r w:rsidR="000B24BE" w:rsidRPr="0056788F">
        <w:rPr>
          <w:rFonts w:eastAsia="Times New Roman" w:cstheme="minorHAnsi"/>
          <w:color w:val="333333"/>
          <w:sz w:val="24"/>
          <w:szCs w:val="24"/>
        </w:rPr>
        <w:t>re is</w:t>
      </w:r>
      <w:r w:rsidR="008D0E1E" w:rsidRPr="0056788F">
        <w:rPr>
          <w:rFonts w:eastAsia="Times New Roman" w:cstheme="minorHAnsi"/>
          <w:color w:val="333333"/>
          <w:sz w:val="24"/>
          <w:szCs w:val="24"/>
        </w:rPr>
        <w:t xml:space="preserve"> reasonable cause to believe a </w:t>
      </w:r>
      <w:r w:rsidR="009A02DF" w:rsidRPr="0056788F">
        <w:rPr>
          <w:rFonts w:eastAsia="Times New Roman" w:cstheme="minorHAnsi"/>
          <w:color w:val="333333"/>
          <w:sz w:val="24"/>
          <w:szCs w:val="24"/>
        </w:rPr>
        <w:t xml:space="preserve">staff, contracted employee, director, </w:t>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9A02DF" w:rsidRPr="0056788F">
        <w:rPr>
          <w:rFonts w:eastAsia="Times New Roman" w:cstheme="minorHAnsi"/>
          <w:color w:val="333333"/>
          <w:sz w:val="24"/>
          <w:szCs w:val="24"/>
        </w:rPr>
        <w:t xml:space="preserve">principal officer, or member of a council or standing committee with </w:t>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9A02DF" w:rsidRPr="0056788F">
        <w:rPr>
          <w:rFonts w:eastAsia="Times New Roman" w:cstheme="minorHAnsi"/>
          <w:color w:val="333333"/>
          <w:sz w:val="24"/>
          <w:szCs w:val="24"/>
        </w:rPr>
        <w:t>governing board-delegated powers</w:t>
      </w:r>
      <w:r w:rsidR="003C2F47" w:rsidRPr="0056788F">
        <w:rPr>
          <w:rFonts w:eastAsia="Times New Roman" w:cstheme="minorHAnsi"/>
          <w:color w:val="333333"/>
          <w:sz w:val="24"/>
          <w:szCs w:val="24"/>
        </w:rPr>
        <w:t xml:space="preserve"> </w:t>
      </w:r>
      <w:r w:rsidR="008D0E1E" w:rsidRPr="0056788F">
        <w:rPr>
          <w:rFonts w:eastAsia="Times New Roman" w:cstheme="minorHAnsi"/>
          <w:color w:val="333333"/>
          <w:sz w:val="24"/>
          <w:szCs w:val="24"/>
        </w:rPr>
        <w:t xml:space="preserve">has failed to disclose actual or possible </w:t>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8D0E1E" w:rsidRPr="0056788F">
        <w:rPr>
          <w:rFonts w:eastAsia="Times New Roman" w:cstheme="minorHAnsi"/>
          <w:color w:val="333333"/>
          <w:sz w:val="24"/>
          <w:szCs w:val="24"/>
        </w:rPr>
        <w:t xml:space="preserve">conflicts of interest,  the </w:t>
      </w:r>
      <w:r w:rsidR="00A22F77" w:rsidRPr="0056788F">
        <w:rPr>
          <w:rFonts w:eastAsia="Times New Roman" w:cstheme="minorHAnsi"/>
          <w:color w:val="333333"/>
          <w:sz w:val="24"/>
          <w:szCs w:val="24"/>
        </w:rPr>
        <w:t>person will be given</w:t>
      </w:r>
      <w:r w:rsidR="008D0E1E" w:rsidRPr="0056788F">
        <w:rPr>
          <w:rFonts w:eastAsia="Times New Roman" w:cstheme="minorHAnsi"/>
          <w:color w:val="333333"/>
          <w:sz w:val="24"/>
          <w:szCs w:val="24"/>
        </w:rPr>
        <w:t xml:space="preserve"> an opportunity to explain the </w:t>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8D0E1E" w:rsidRPr="0056788F">
        <w:rPr>
          <w:rFonts w:eastAsia="Times New Roman" w:cstheme="minorHAnsi"/>
          <w:color w:val="333333"/>
          <w:sz w:val="24"/>
          <w:szCs w:val="24"/>
        </w:rPr>
        <w:t>alleged failure to disclose.</w:t>
      </w:r>
    </w:p>
    <w:p w14:paraId="4CD75DC5" w14:textId="77777777" w:rsidR="008D0E1E" w:rsidRPr="0056788F" w:rsidRDefault="008D0E1E" w:rsidP="008D0E1E">
      <w:pPr>
        <w:spacing w:after="0" w:line="240" w:lineRule="atLeast"/>
        <w:textAlignment w:val="baseline"/>
        <w:outlineLvl w:val="3"/>
        <w:rPr>
          <w:rFonts w:eastAsia="Times New Roman" w:cstheme="minorHAnsi"/>
          <w:color w:val="333333"/>
          <w:sz w:val="24"/>
          <w:szCs w:val="24"/>
        </w:rPr>
      </w:pPr>
    </w:p>
    <w:p w14:paraId="724B91BF" w14:textId="48109BBC" w:rsidR="008D0E1E" w:rsidRPr="0056788F" w:rsidRDefault="009E7426" w:rsidP="008D0E1E">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t>B</w:t>
      </w:r>
      <w:r w:rsidR="008D0E1E" w:rsidRPr="0056788F">
        <w:rPr>
          <w:rFonts w:eastAsia="Times New Roman" w:cstheme="minorHAnsi"/>
          <w:color w:val="333333"/>
          <w:sz w:val="24"/>
          <w:szCs w:val="24"/>
        </w:rPr>
        <w:t>.</w:t>
      </w:r>
      <w:r w:rsidR="008D0E1E" w:rsidRPr="0056788F">
        <w:rPr>
          <w:rFonts w:eastAsia="Times New Roman" w:cstheme="minorHAnsi"/>
          <w:color w:val="333333"/>
          <w:sz w:val="24"/>
          <w:szCs w:val="24"/>
        </w:rPr>
        <w:tab/>
        <w:t xml:space="preserve">If, after hearing the </w:t>
      </w:r>
      <w:r w:rsidRPr="0056788F">
        <w:rPr>
          <w:rFonts w:eastAsia="Times New Roman" w:cstheme="minorHAnsi"/>
          <w:color w:val="333333"/>
          <w:sz w:val="24"/>
          <w:szCs w:val="24"/>
        </w:rPr>
        <w:t>person</w:t>
      </w:r>
      <w:r w:rsidR="008D0E1E" w:rsidRPr="0056788F">
        <w:rPr>
          <w:rFonts w:eastAsia="Times New Roman" w:cstheme="minorHAnsi"/>
          <w:color w:val="333333"/>
          <w:sz w:val="24"/>
          <w:szCs w:val="24"/>
        </w:rPr>
        <w:t xml:space="preserve">'s response and after making further investigation as </w:t>
      </w:r>
      <w:r w:rsidR="008D1391" w:rsidRPr="0056788F">
        <w:rPr>
          <w:rFonts w:eastAsia="Times New Roman" w:cstheme="minorHAnsi"/>
          <w:color w:val="333333"/>
          <w:sz w:val="24"/>
          <w:szCs w:val="24"/>
        </w:rPr>
        <w:tab/>
      </w:r>
      <w:r w:rsidR="008D1391" w:rsidRPr="0056788F">
        <w:rPr>
          <w:rFonts w:eastAsia="Times New Roman" w:cstheme="minorHAnsi"/>
          <w:color w:val="333333"/>
          <w:sz w:val="24"/>
          <w:szCs w:val="24"/>
        </w:rPr>
        <w:tab/>
      </w:r>
      <w:r w:rsidR="008D1391" w:rsidRPr="0056788F">
        <w:rPr>
          <w:rFonts w:eastAsia="Times New Roman" w:cstheme="minorHAnsi"/>
          <w:color w:val="333333"/>
          <w:sz w:val="24"/>
          <w:szCs w:val="24"/>
        </w:rPr>
        <w:tab/>
      </w:r>
      <w:r w:rsidR="008D0E1E" w:rsidRPr="0056788F">
        <w:rPr>
          <w:rFonts w:eastAsia="Times New Roman" w:cstheme="minorHAnsi"/>
          <w:color w:val="333333"/>
          <w:sz w:val="24"/>
          <w:szCs w:val="24"/>
        </w:rPr>
        <w:t xml:space="preserve">warranted by the circumstances, </w:t>
      </w:r>
      <w:r w:rsidR="00A43D5E" w:rsidRPr="0056788F">
        <w:rPr>
          <w:rFonts w:eastAsia="Times New Roman" w:cstheme="minorHAnsi"/>
          <w:color w:val="333333"/>
          <w:sz w:val="24"/>
          <w:szCs w:val="24"/>
        </w:rPr>
        <w:t>it is</w:t>
      </w:r>
      <w:r w:rsidR="008D0E1E" w:rsidRPr="0056788F">
        <w:rPr>
          <w:rFonts w:eastAsia="Times New Roman" w:cstheme="minorHAnsi"/>
          <w:color w:val="333333"/>
          <w:sz w:val="24"/>
          <w:szCs w:val="24"/>
        </w:rPr>
        <w:t xml:space="preserve"> determine</w:t>
      </w:r>
      <w:r w:rsidR="00A43D5E" w:rsidRPr="0056788F">
        <w:rPr>
          <w:rFonts w:eastAsia="Times New Roman" w:cstheme="minorHAnsi"/>
          <w:color w:val="333333"/>
          <w:sz w:val="24"/>
          <w:szCs w:val="24"/>
        </w:rPr>
        <w:t>d</w:t>
      </w:r>
      <w:r w:rsidR="008D0E1E" w:rsidRPr="0056788F">
        <w:rPr>
          <w:rFonts w:eastAsia="Times New Roman" w:cstheme="minorHAnsi"/>
          <w:color w:val="333333"/>
          <w:sz w:val="24"/>
          <w:szCs w:val="24"/>
        </w:rPr>
        <w:t xml:space="preserve"> the </w:t>
      </w:r>
      <w:r w:rsidR="00191663" w:rsidRPr="0056788F">
        <w:rPr>
          <w:rFonts w:eastAsia="Times New Roman" w:cstheme="minorHAnsi"/>
          <w:color w:val="333333"/>
          <w:sz w:val="24"/>
          <w:szCs w:val="24"/>
        </w:rPr>
        <w:t>person</w:t>
      </w:r>
      <w:r w:rsidR="008D0E1E" w:rsidRPr="0056788F">
        <w:rPr>
          <w:rFonts w:eastAsia="Times New Roman" w:cstheme="minorHAnsi"/>
          <w:color w:val="333333"/>
          <w:sz w:val="24"/>
          <w:szCs w:val="24"/>
        </w:rPr>
        <w:t xml:space="preserve"> has failed to </w:t>
      </w:r>
      <w:r w:rsidR="00191663" w:rsidRPr="0056788F">
        <w:rPr>
          <w:rFonts w:eastAsia="Times New Roman" w:cstheme="minorHAnsi"/>
          <w:color w:val="333333"/>
          <w:sz w:val="24"/>
          <w:szCs w:val="24"/>
        </w:rPr>
        <w:tab/>
      </w:r>
      <w:r w:rsidR="00191663" w:rsidRPr="0056788F">
        <w:rPr>
          <w:rFonts w:eastAsia="Times New Roman" w:cstheme="minorHAnsi"/>
          <w:color w:val="333333"/>
          <w:sz w:val="24"/>
          <w:szCs w:val="24"/>
        </w:rPr>
        <w:tab/>
      </w:r>
      <w:r w:rsidR="00191663" w:rsidRPr="0056788F">
        <w:rPr>
          <w:rFonts w:eastAsia="Times New Roman" w:cstheme="minorHAnsi"/>
          <w:color w:val="333333"/>
          <w:sz w:val="24"/>
          <w:szCs w:val="24"/>
        </w:rPr>
        <w:tab/>
      </w:r>
      <w:r w:rsidR="008D0E1E" w:rsidRPr="0056788F">
        <w:rPr>
          <w:rFonts w:eastAsia="Times New Roman" w:cstheme="minorHAnsi"/>
          <w:color w:val="333333"/>
          <w:sz w:val="24"/>
          <w:szCs w:val="24"/>
        </w:rPr>
        <w:t xml:space="preserve">disclose an actual or possible conflict of interest, appropriate </w:t>
      </w:r>
      <w:r w:rsidR="00191663" w:rsidRPr="0056788F">
        <w:rPr>
          <w:rFonts w:eastAsia="Times New Roman" w:cstheme="minorHAnsi"/>
          <w:color w:val="333333"/>
          <w:sz w:val="24"/>
          <w:szCs w:val="24"/>
        </w:rPr>
        <w:tab/>
      </w:r>
      <w:r w:rsidR="00191663" w:rsidRPr="0056788F">
        <w:rPr>
          <w:rFonts w:eastAsia="Times New Roman" w:cstheme="minorHAnsi"/>
          <w:color w:val="333333"/>
          <w:sz w:val="24"/>
          <w:szCs w:val="24"/>
        </w:rPr>
        <w:tab/>
      </w:r>
      <w:r w:rsidR="00191663" w:rsidRPr="0056788F">
        <w:rPr>
          <w:rFonts w:eastAsia="Times New Roman" w:cstheme="minorHAnsi"/>
          <w:color w:val="333333"/>
          <w:sz w:val="24"/>
          <w:szCs w:val="24"/>
        </w:rPr>
        <w:tab/>
      </w:r>
      <w:r w:rsidR="00191663" w:rsidRPr="0056788F">
        <w:rPr>
          <w:rFonts w:eastAsia="Times New Roman" w:cstheme="minorHAnsi"/>
          <w:color w:val="333333"/>
          <w:sz w:val="24"/>
          <w:szCs w:val="24"/>
        </w:rPr>
        <w:tab/>
      </w:r>
      <w:r w:rsidR="00191663" w:rsidRPr="0056788F">
        <w:rPr>
          <w:rFonts w:eastAsia="Times New Roman" w:cstheme="minorHAnsi"/>
          <w:color w:val="333333"/>
          <w:sz w:val="24"/>
          <w:szCs w:val="24"/>
        </w:rPr>
        <w:tab/>
      </w:r>
      <w:r w:rsidR="008D0E1E" w:rsidRPr="0056788F">
        <w:rPr>
          <w:rFonts w:eastAsia="Times New Roman" w:cstheme="minorHAnsi"/>
          <w:color w:val="333333"/>
          <w:sz w:val="24"/>
          <w:szCs w:val="24"/>
        </w:rPr>
        <w:t>disciplinary and corrective action</w:t>
      </w:r>
      <w:r w:rsidR="00191663" w:rsidRPr="0056788F">
        <w:rPr>
          <w:rFonts w:eastAsia="Times New Roman" w:cstheme="minorHAnsi"/>
          <w:color w:val="333333"/>
          <w:sz w:val="24"/>
          <w:szCs w:val="24"/>
        </w:rPr>
        <w:t xml:space="preserve"> will be taken</w:t>
      </w:r>
      <w:r w:rsidR="008D0E1E" w:rsidRPr="0056788F">
        <w:rPr>
          <w:rFonts w:eastAsia="Times New Roman" w:cstheme="minorHAnsi"/>
          <w:color w:val="333333"/>
          <w:sz w:val="24"/>
          <w:szCs w:val="24"/>
        </w:rPr>
        <w:t>.</w:t>
      </w:r>
    </w:p>
    <w:p w14:paraId="50F47D37" w14:textId="65A4E9EC" w:rsidR="00624FEB" w:rsidRPr="0056788F" w:rsidRDefault="00624FEB" w:rsidP="00624FEB">
      <w:pPr>
        <w:spacing w:after="0" w:line="240" w:lineRule="atLeast"/>
        <w:textAlignment w:val="baseline"/>
        <w:outlineLvl w:val="3"/>
        <w:rPr>
          <w:rFonts w:eastAsia="Times New Roman" w:cstheme="minorHAnsi"/>
          <w:color w:val="333333"/>
          <w:sz w:val="24"/>
          <w:szCs w:val="24"/>
        </w:rPr>
      </w:pPr>
    </w:p>
    <w:p w14:paraId="64E0DC95" w14:textId="177FBDC8" w:rsidR="00624FEB" w:rsidRPr="0056788F" w:rsidRDefault="00624FEB" w:rsidP="00624FEB">
      <w:pPr>
        <w:spacing w:after="0" w:line="240" w:lineRule="atLeast"/>
        <w:textAlignment w:val="baseline"/>
        <w:outlineLvl w:val="3"/>
        <w:rPr>
          <w:rFonts w:eastAsia="Times New Roman" w:cstheme="minorHAnsi"/>
          <w:color w:val="333333"/>
          <w:sz w:val="24"/>
          <w:szCs w:val="24"/>
        </w:rPr>
      </w:pPr>
      <w:r w:rsidRPr="00767700">
        <w:rPr>
          <w:rFonts w:eastAsia="Times New Roman" w:cstheme="minorHAnsi"/>
          <w:b/>
          <w:bCs/>
          <w:color w:val="333333"/>
          <w:sz w:val="24"/>
          <w:szCs w:val="24"/>
        </w:rPr>
        <w:t>VII.</w:t>
      </w:r>
      <w:r w:rsidRPr="00767700">
        <w:rPr>
          <w:rFonts w:eastAsia="Times New Roman" w:cstheme="minorHAnsi"/>
          <w:b/>
          <w:bCs/>
          <w:color w:val="333333"/>
          <w:sz w:val="24"/>
          <w:szCs w:val="24"/>
        </w:rPr>
        <w:tab/>
        <w:t>Annual Statements</w:t>
      </w:r>
      <w:r w:rsidR="0067755D" w:rsidRPr="00767700">
        <w:rPr>
          <w:rFonts w:eastAsia="Times New Roman" w:cstheme="minorHAnsi"/>
          <w:b/>
          <w:bCs/>
          <w:color w:val="333333"/>
          <w:sz w:val="24"/>
          <w:szCs w:val="24"/>
        </w:rPr>
        <w:t>:</w:t>
      </w:r>
      <w:r w:rsidR="006B2352">
        <w:rPr>
          <w:rFonts w:eastAsia="Times New Roman" w:cstheme="minorHAnsi"/>
          <w:color w:val="333333"/>
          <w:sz w:val="24"/>
          <w:szCs w:val="24"/>
        </w:rPr>
        <w:t xml:space="preserve">  </w:t>
      </w:r>
      <w:r w:rsidRPr="0056788F">
        <w:rPr>
          <w:rFonts w:eastAsia="Times New Roman" w:cstheme="minorHAnsi"/>
          <w:color w:val="333333"/>
          <w:sz w:val="24"/>
          <w:szCs w:val="24"/>
        </w:rPr>
        <w:t>Each director, principal officer, staff member, and member of a committee with governing board-delegated powers shall sign a statement, which affirms such person:</w:t>
      </w:r>
    </w:p>
    <w:p w14:paraId="217B2B81" w14:textId="77777777" w:rsidR="00624FEB" w:rsidRPr="0056788F" w:rsidRDefault="00624FEB" w:rsidP="00624FEB">
      <w:pPr>
        <w:spacing w:after="0" w:line="240" w:lineRule="atLeast"/>
        <w:textAlignment w:val="baseline"/>
        <w:outlineLvl w:val="3"/>
        <w:rPr>
          <w:rFonts w:eastAsia="Times New Roman" w:cstheme="minorHAnsi"/>
          <w:color w:val="333333"/>
          <w:sz w:val="24"/>
          <w:szCs w:val="24"/>
        </w:rPr>
      </w:pPr>
    </w:p>
    <w:p w14:paraId="0D40B282" w14:textId="4889E446" w:rsidR="00624FEB" w:rsidRPr="0056788F" w:rsidRDefault="001F5945" w:rsidP="00624FEB">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624FEB" w:rsidRPr="0056788F">
        <w:rPr>
          <w:rFonts w:eastAsia="Times New Roman" w:cstheme="minorHAnsi"/>
          <w:color w:val="333333"/>
          <w:sz w:val="24"/>
          <w:szCs w:val="24"/>
        </w:rPr>
        <w:t>A.</w:t>
      </w:r>
      <w:r w:rsidR="00624FEB" w:rsidRPr="0056788F">
        <w:rPr>
          <w:rFonts w:eastAsia="Times New Roman" w:cstheme="minorHAnsi"/>
          <w:color w:val="333333"/>
          <w:sz w:val="24"/>
          <w:szCs w:val="24"/>
        </w:rPr>
        <w:tab/>
        <w:t>Has received a copy of the conflicts of interest policy,</w:t>
      </w:r>
    </w:p>
    <w:p w14:paraId="060CD303" w14:textId="77777777" w:rsidR="00624FEB" w:rsidRPr="0056788F" w:rsidRDefault="00624FEB" w:rsidP="00624FEB">
      <w:pPr>
        <w:spacing w:after="0" w:line="240" w:lineRule="atLeast"/>
        <w:textAlignment w:val="baseline"/>
        <w:outlineLvl w:val="3"/>
        <w:rPr>
          <w:rFonts w:eastAsia="Times New Roman" w:cstheme="minorHAnsi"/>
          <w:color w:val="333333"/>
          <w:sz w:val="24"/>
          <w:szCs w:val="24"/>
        </w:rPr>
      </w:pPr>
    </w:p>
    <w:p w14:paraId="3507CCE4" w14:textId="6D0720B4" w:rsidR="00624FEB" w:rsidRPr="0056788F" w:rsidRDefault="001F5945" w:rsidP="00624FEB">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624FEB" w:rsidRPr="0056788F">
        <w:rPr>
          <w:rFonts w:eastAsia="Times New Roman" w:cstheme="minorHAnsi"/>
          <w:color w:val="333333"/>
          <w:sz w:val="24"/>
          <w:szCs w:val="24"/>
        </w:rPr>
        <w:t>B.</w:t>
      </w:r>
      <w:r w:rsidR="00624FEB" w:rsidRPr="0056788F">
        <w:rPr>
          <w:rFonts w:eastAsia="Times New Roman" w:cstheme="minorHAnsi"/>
          <w:color w:val="333333"/>
          <w:sz w:val="24"/>
          <w:szCs w:val="24"/>
        </w:rPr>
        <w:tab/>
        <w:t>Has read and understands the policy,</w:t>
      </w:r>
    </w:p>
    <w:p w14:paraId="074C2684" w14:textId="77777777" w:rsidR="00624FEB" w:rsidRPr="0056788F" w:rsidRDefault="00624FEB" w:rsidP="00624FEB">
      <w:pPr>
        <w:spacing w:after="0" w:line="240" w:lineRule="atLeast"/>
        <w:textAlignment w:val="baseline"/>
        <w:outlineLvl w:val="3"/>
        <w:rPr>
          <w:rFonts w:eastAsia="Times New Roman" w:cstheme="minorHAnsi"/>
          <w:color w:val="333333"/>
          <w:sz w:val="24"/>
          <w:szCs w:val="24"/>
        </w:rPr>
      </w:pPr>
    </w:p>
    <w:p w14:paraId="2E816616" w14:textId="457E79F9" w:rsidR="00624FEB" w:rsidRPr="0056788F" w:rsidRDefault="001F5945" w:rsidP="00624FEB">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624FEB" w:rsidRPr="0056788F">
        <w:rPr>
          <w:rFonts w:eastAsia="Times New Roman" w:cstheme="minorHAnsi"/>
          <w:color w:val="333333"/>
          <w:sz w:val="24"/>
          <w:szCs w:val="24"/>
        </w:rPr>
        <w:t>C.</w:t>
      </w:r>
      <w:r w:rsidR="00624FEB" w:rsidRPr="0056788F">
        <w:rPr>
          <w:rFonts w:eastAsia="Times New Roman" w:cstheme="minorHAnsi"/>
          <w:color w:val="333333"/>
          <w:sz w:val="24"/>
          <w:szCs w:val="24"/>
        </w:rPr>
        <w:tab/>
        <w:t>Has agreed to comply with the policy, and</w:t>
      </w:r>
    </w:p>
    <w:p w14:paraId="35362A04" w14:textId="77777777" w:rsidR="00624FEB" w:rsidRPr="0056788F" w:rsidRDefault="00624FEB" w:rsidP="00624FEB">
      <w:pPr>
        <w:spacing w:after="0" w:line="240" w:lineRule="atLeast"/>
        <w:textAlignment w:val="baseline"/>
        <w:outlineLvl w:val="3"/>
        <w:rPr>
          <w:rFonts w:eastAsia="Times New Roman" w:cstheme="minorHAnsi"/>
          <w:color w:val="333333"/>
          <w:sz w:val="24"/>
          <w:szCs w:val="24"/>
        </w:rPr>
      </w:pPr>
    </w:p>
    <w:p w14:paraId="79F6B4FD" w14:textId="161FDF53" w:rsidR="00624FEB" w:rsidRPr="0056788F" w:rsidRDefault="001F5945" w:rsidP="00624FEB">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color w:val="333333"/>
          <w:sz w:val="24"/>
          <w:szCs w:val="24"/>
        </w:rPr>
        <w:tab/>
      </w:r>
      <w:r w:rsidR="00624FEB" w:rsidRPr="0056788F">
        <w:rPr>
          <w:rFonts w:eastAsia="Times New Roman" w:cstheme="minorHAnsi"/>
          <w:color w:val="333333"/>
          <w:sz w:val="24"/>
          <w:szCs w:val="24"/>
        </w:rPr>
        <w:t>D.</w:t>
      </w:r>
      <w:r w:rsidR="00624FEB" w:rsidRPr="0056788F">
        <w:rPr>
          <w:rFonts w:eastAsia="Times New Roman" w:cstheme="minorHAnsi"/>
          <w:color w:val="333333"/>
          <w:sz w:val="24"/>
          <w:szCs w:val="24"/>
        </w:rPr>
        <w:tab/>
        <w:t xml:space="preserve">Understands the Organization is charitable and in order to maintain its federal </w:t>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624FEB" w:rsidRPr="0056788F">
        <w:rPr>
          <w:rFonts w:eastAsia="Times New Roman" w:cstheme="minorHAnsi"/>
          <w:color w:val="333333"/>
          <w:sz w:val="24"/>
          <w:szCs w:val="24"/>
        </w:rPr>
        <w:t xml:space="preserve">tax exemption it must engage primarily in activities which accomplish one or </w:t>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624FEB" w:rsidRPr="0056788F">
        <w:rPr>
          <w:rFonts w:eastAsia="Times New Roman" w:cstheme="minorHAnsi"/>
          <w:color w:val="333333"/>
          <w:sz w:val="24"/>
          <w:szCs w:val="24"/>
        </w:rPr>
        <w:t xml:space="preserve">more of its tax-exempt purposes including overseeing use of federal, </w:t>
      </w:r>
      <w:r w:rsidR="00C77555" w:rsidRPr="0056788F">
        <w:rPr>
          <w:rFonts w:eastAsia="Times New Roman" w:cstheme="minorHAnsi"/>
          <w:color w:val="333333"/>
          <w:sz w:val="24"/>
          <w:szCs w:val="24"/>
        </w:rPr>
        <w:t>state,</w:t>
      </w:r>
      <w:r w:rsidR="00624FEB" w:rsidRPr="0056788F">
        <w:rPr>
          <w:rFonts w:eastAsia="Times New Roman" w:cstheme="minorHAnsi"/>
          <w:color w:val="333333"/>
          <w:sz w:val="24"/>
          <w:szCs w:val="24"/>
        </w:rPr>
        <w:t xml:space="preserve"> and </w:t>
      </w:r>
      <w:r w:rsidRPr="0056788F">
        <w:rPr>
          <w:rFonts w:eastAsia="Times New Roman" w:cstheme="minorHAnsi"/>
          <w:color w:val="333333"/>
          <w:sz w:val="24"/>
          <w:szCs w:val="24"/>
        </w:rPr>
        <w:tab/>
      </w:r>
      <w:r w:rsidRPr="0056788F">
        <w:rPr>
          <w:rFonts w:eastAsia="Times New Roman" w:cstheme="minorHAnsi"/>
          <w:color w:val="333333"/>
          <w:sz w:val="24"/>
          <w:szCs w:val="24"/>
        </w:rPr>
        <w:tab/>
      </w:r>
      <w:r w:rsidRPr="0056788F">
        <w:rPr>
          <w:rFonts w:eastAsia="Times New Roman" w:cstheme="minorHAnsi"/>
          <w:color w:val="333333"/>
          <w:sz w:val="24"/>
          <w:szCs w:val="24"/>
        </w:rPr>
        <w:tab/>
      </w:r>
      <w:r w:rsidR="00624FEB" w:rsidRPr="0056788F">
        <w:rPr>
          <w:rFonts w:eastAsia="Times New Roman" w:cstheme="minorHAnsi"/>
          <w:color w:val="333333"/>
          <w:sz w:val="24"/>
          <w:szCs w:val="24"/>
        </w:rPr>
        <w:t>other grant funds.</w:t>
      </w:r>
    </w:p>
    <w:p w14:paraId="088A5070" w14:textId="77777777" w:rsidR="00624FEB" w:rsidRPr="0056788F" w:rsidRDefault="00624FEB" w:rsidP="00624FEB">
      <w:pPr>
        <w:spacing w:after="0" w:line="240" w:lineRule="atLeast"/>
        <w:textAlignment w:val="baseline"/>
        <w:outlineLvl w:val="3"/>
        <w:rPr>
          <w:rFonts w:eastAsia="Times New Roman" w:cstheme="minorHAnsi"/>
          <w:color w:val="333333"/>
          <w:sz w:val="24"/>
          <w:szCs w:val="24"/>
        </w:rPr>
      </w:pPr>
    </w:p>
    <w:p w14:paraId="5946DCFE" w14:textId="2F0119C4" w:rsidR="00624FEB" w:rsidRPr="0056788F" w:rsidRDefault="004A4E0B" w:rsidP="00624FEB">
      <w:pPr>
        <w:spacing w:after="0" w:line="240" w:lineRule="atLeast"/>
        <w:textAlignment w:val="baseline"/>
        <w:outlineLvl w:val="3"/>
        <w:rPr>
          <w:rFonts w:eastAsia="Times New Roman" w:cstheme="minorHAnsi"/>
          <w:color w:val="333333"/>
          <w:sz w:val="24"/>
          <w:szCs w:val="24"/>
        </w:rPr>
      </w:pPr>
      <w:r w:rsidRPr="0056788F">
        <w:rPr>
          <w:rFonts w:eastAsia="Times New Roman" w:cstheme="minorHAnsi"/>
          <w:b/>
          <w:bCs/>
          <w:color w:val="333333"/>
          <w:sz w:val="24"/>
          <w:szCs w:val="24"/>
        </w:rPr>
        <w:t>VIII</w:t>
      </w:r>
      <w:r w:rsidR="00624FEB" w:rsidRPr="0056788F">
        <w:rPr>
          <w:rFonts w:eastAsia="Times New Roman" w:cstheme="minorHAnsi"/>
          <w:b/>
          <w:bCs/>
          <w:color w:val="333333"/>
          <w:sz w:val="24"/>
          <w:szCs w:val="24"/>
        </w:rPr>
        <w:t>.</w:t>
      </w:r>
      <w:r w:rsidR="00624FEB" w:rsidRPr="0056788F">
        <w:rPr>
          <w:rFonts w:eastAsia="Times New Roman" w:cstheme="minorHAnsi"/>
          <w:color w:val="333333"/>
          <w:sz w:val="24"/>
          <w:szCs w:val="24"/>
        </w:rPr>
        <w:tab/>
      </w:r>
      <w:r w:rsidR="00624FEB" w:rsidRPr="006B2352">
        <w:rPr>
          <w:rFonts w:eastAsia="Times New Roman" w:cstheme="minorHAnsi"/>
          <w:b/>
          <w:bCs/>
          <w:color w:val="333333"/>
          <w:sz w:val="24"/>
          <w:szCs w:val="24"/>
        </w:rPr>
        <w:t>Periodic Reviews:</w:t>
      </w:r>
      <w:r w:rsidR="006B2352">
        <w:rPr>
          <w:rFonts w:eastAsia="Times New Roman" w:cstheme="minorHAnsi"/>
          <w:b/>
          <w:bCs/>
          <w:color w:val="333333"/>
          <w:sz w:val="24"/>
          <w:szCs w:val="24"/>
        </w:rPr>
        <w:t xml:space="preserve">  </w:t>
      </w:r>
      <w:r w:rsidR="00624FEB" w:rsidRPr="0056788F">
        <w:rPr>
          <w:rFonts w:eastAsia="Times New Roman" w:cstheme="minorHAnsi"/>
          <w:color w:val="333333"/>
          <w:sz w:val="24"/>
          <w:szCs w:val="24"/>
        </w:rPr>
        <w:t>To ensure the Organization operates in a manner consistent with grant oversight purposes and does not engage in activities that could jeopardize its tax-exempt status and/or grant oversight responsibilities, periodic reviews shall be conducted.</w:t>
      </w:r>
      <w:r w:rsidR="002B1799">
        <w:rPr>
          <w:rFonts w:eastAsia="Times New Roman" w:cstheme="minorHAnsi"/>
          <w:color w:val="333333"/>
          <w:sz w:val="24"/>
          <w:szCs w:val="24"/>
        </w:rPr>
        <w:t xml:space="preserve"> </w:t>
      </w:r>
      <w:r w:rsidR="002B1799" w:rsidRPr="002B1799">
        <w:rPr>
          <w:rFonts w:eastAsia="Times New Roman" w:cstheme="minorHAnsi"/>
          <w:color w:val="333333"/>
          <w:sz w:val="24"/>
          <w:szCs w:val="24"/>
        </w:rPr>
        <w:t xml:space="preserve">When conducting the periodic reviews, </w:t>
      </w:r>
      <w:r w:rsidR="00CF4864">
        <w:rPr>
          <w:rFonts w:eastAsia="Times New Roman" w:cstheme="minorHAnsi"/>
          <w:color w:val="333333"/>
          <w:sz w:val="24"/>
          <w:szCs w:val="24"/>
        </w:rPr>
        <w:t>GC</w:t>
      </w:r>
      <w:r w:rsidR="00FC1431">
        <w:rPr>
          <w:rFonts w:eastAsia="Times New Roman" w:cstheme="minorHAnsi"/>
          <w:color w:val="333333"/>
          <w:sz w:val="24"/>
          <w:szCs w:val="24"/>
        </w:rPr>
        <w:t>WDB may</w:t>
      </w:r>
      <w:r w:rsidR="002B1799" w:rsidRPr="002B1799">
        <w:rPr>
          <w:rFonts w:eastAsia="Times New Roman" w:cstheme="minorHAnsi"/>
          <w:color w:val="333333"/>
          <w:sz w:val="24"/>
          <w:szCs w:val="24"/>
        </w:rPr>
        <w:t xml:space="preserve">, but need not, use outside advisors. If outside </w:t>
      </w:r>
      <w:r w:rsidR="002B1799" w:rsidRPr="002B1799">
        <w:rPr>
          <w:rFonts w:eastAsia="Times New Roman" w:cstheme="minorHAnsi"/>
          <w:color w:val="333333"/>
          <w:sz w:val="24"/>
          <w:szCs w:val="24"/>
        </w:rPr>
        <w:lastRenderedPageBreak/>
        <w:t>experts are used, their use shall not relieve the governing board of its responsibility for ensuring periodic reviews are conducted.</w:t>
      </w:r>
      <w:r w:rsidR="0006006B">
        <w:rPr>
          <w:rFonts w:eastAsia="Times New Roman" w:cstheme="minorHAnsi"/>
          <w:color w:val="333333"/>
          <w:sz w:val="24"/>
          <w:szCs w:val="24"/>
        </w:rPr>
        <w:t xml:space="preserve">  </w:t>
      </w:r>
      <w:r w:rsidR="00624FEB" w:rsidRPr="0056788F">
        <w:rPr>
          <w:rFonts w:eastAsia="Times New Roman" w:cstheme="minorHAnsi"/>
          <w:color w:val="333333"/>
          <w:sz w:val="24"/>
          <w:szCs w:val="24"/>
        </w:rPr>
        <w:t>The periodic reviews shall include, at a minimum, the following subjects:</w:t>
      </w:r>
    </w:p>
    <w:p w14:paraId="0E98F43D" w14:textId="77777777" w:rsidR="00624FEB" w:rsidRPr="0056788F" w:rsidRDefault="00624FEB" w:rsidP="00624FEB">
      <w:pPr>
        <w:spacing w:after="0" w:line="240" w:lineRule="atLeast"/>
        <w:textAlignment w:val="baseline"/>
        <w:outlineLvl w:val="3"/>
        <w:rPr>
          <w:rFonts w:eastAsia="Times New Roman" w:cstheme="minorHAnsi"/>
          <w:color w:val="333333"/>
          <w:sz w:val="24"/>
          <w:szCs w:val="24"/>
        </w:rPr>
      </w:pPr>
    </w:p>
    <w:p w14:paraId="1D1D5AB1" w14:textId="71706379" w:rsidR="00624FEB" w:rsidRPr="0056788F" w:rsidRDefault="00767700" w:rsidP="00624FEB">
      <w:pPr>
        <w:spacing w:after="0" w:line="240" w:lineRule="atLeast"/>
        <w:textAlignment w:val="baseline"/>
        <w:outlineLvl w:val="3"/>
        <w:rPr>
          <w:rFonts w:eastAsia="Times New Roman" w:cstheme="minorHAnsi"/>
          <w:color w:val="333333"/>
          <w:sz w:val="24"/>
          <w:szCs w:val="24"/>
        </w:rPr>
      </w:pPr>
      <w:r>
        <w:rPr>
          <w:rFonts w:eastAsia="Times New Roman" w:cstheme="minorHAnsi"/>
          <w:color w:val="333333"/>
          <w:sz w:val="24"/>
          <w:szCs w:val="24"/>
        </w:rPr>
        <w:tab/>
      </w:r>
      <w:r w:rsidR="00624FEB" w:rsidRPr="0056788F">
        <w:rPr>
          <w:rFonts w:eastAsia="Times New Roman" w:cstheme="minorHAnsi"/>
          <w:color w:val="333333"/>
          <w:sz w:val="24"/>
          <w:szCs w:val="24"/>
        </w:rPr>
        <w:t>A.</w:t>
      </w:r>
      <w:r w:rsidR="00624FEB" w:rsidRPr="0056788F">
        <w:rPr>
          <w:rFonts w:eastAsia="Times New Roman" w:cstheme="minorHAnsi"/>
          <w:color w:val="333333"/>
          <w:sz w:val="24"/>
          <w:szCs w:val="24"/>
        </w:rPr>
        <w:tab/>
        <w:t xml:space="preserve">Whether compensation arrangements and benefits are reasonable, based on </w:t>
      </w:r>
      <w:r>
        <w:rPr>
          <w:rFonts w:eastAsia="Times New Roman" w:cstheme="minorHAnsi"/>
          <w:color w:val="333333"/>
          <w:sz w:val="24"/>
          <w:szCs w:val="24"/>
        </w:rPr>
        <w:tab/>
      </w:r>
      <w:r>
        <w:rPr>
          <w:rFonts w:eastAsia="Times New Roman" w:cstheme="minorHAnsi"/>
          <w:color w:val="333333"/>
          <w:sz w:val="24"/>
          <w:szCs w:val="24"/>
        </w:rPr>
        <w:tab/>
      </w:r>
      <w:r>
        <w:rPr>
          <w:rFonts w:eastAsia="Times New Roman" w:cstheme="minorHAnsi"/>
          <w:color w:val="333333"/>
          <w:sz w:val="24"/>
          <w:szCs w:val="24"/>
        </w:rPr>
        <w:tab/>
      </w:r>
      <w:r w:rsidR="00624FEB" w:rsidRPr="0056788F">
        <w:rPr>
          <w:rFonts w:eastAsia="Times New Roman" w:cstheme="minorHAnsi"/>
          <w:color w:val="333333"/>
          <w:sz w:val="24"/>
          <w:szCs w:val="24"/>
        </w:rPr>
        <w:t>competent survey information and the result of arm's length bargaining.</w:t>
      </w:r>
    </w:p>
    <w:p w14:paraId="0A2D03AF" w14:textId="77777777" w:rsidR="00624FEB" w:rsidRPr="0056788F" w:rsidRDefault="00624FEB" w:rsidP="00624FEB">
      <w:pPr>
        <w:spacing w:after="0" w:line="240" w:lineRule="atLeast"/>
        <w:textAlignment w:val="baseline"/>
        <w:outlineLvl w:val="3"/>
        <w:rPr>
          <w:rFonts w:eastAsia="Times New Roman" w:cstheme="minorHAnsi"/>
          <w:color w:val="333333"/>
          <w:sz w:val="24"/>
          <w:szCs w:val="24"/>
        </w:rPr>
      </w:pPr>
    </w:p>
    <w:p w14:paraId="7BF2F9B5" w14:textId="40DF5CA3" w:rsidR="00624FEB" w:rsidRPr="0056788F" w:rsidRDefault="00767700" w:rsidP="00624FEB">
      <w:pPr>
        <w:spacing w:after="0" w:line="240" w:lineRule="atLeast"/>
        <w:textAlignment w:val="baseline"/>
        <w:outlineLvl w:val="3"/>
        <w:rPr>
          <w:rFonts w:eastAsia="Times New Roman" w:cstheme="minorHAnsi"/>
          <w:color w:val="333333"/>
          <w:sz w:val="24"/>
          <w:szCs w:val="24"/>
        </w:rPr>
      </w:pPr>
      <w:r>
        <w:rPr>
          <w:rFonts w:eastAsia="Times New Roman" w:cstheme="minorHAnsi"/>
          <w:color w:val="333333"/>
          <w:sz w:val="24"/>
          <w:szCs w:val="24"/>
        </w:rPr>
        <w:tab/>
      </w:r>
      <w:r w:rsidR="00624FEB" w:rsidRPr="0056788F">
        <w:rPr>
          <w:rFonts w:eastAsia="Times New Roman" w:cstheme="minorHAnsi"/>
          <w:color w:val="333333"/>
          <w:sz w:val="24"/>
          <w:szCs w:val="24"/>
        </w:rPr>
        <w:t>B.</w:t>
      </w:r>
      <w:r w:rsidR="00624FEB" w:rsidRPr="0056788F">
        <w:rPr>
          <w:rFonts w:eastAsia="Times New Roman" w:cstheme="minorHAnsi"/>
          <w:color w:val="333333"/>
          <w:sz w:val="24"/>
          <w:szCs w:val="24"/>
        </w:rPr>
        <w:tab/>
        <w:t xml:space="preserve">Whether partnerships, joint ventures, and arrangements with management </w:t>
      </w:r>
      <w:r>
        <w:rPr>
          <w:rFonts w:eastAsia="Times New Roman" w:cstheme="minorHAnsi"/>
          <w:color w:val="333333"/>
          <w:sz w:val="24"/>
          <w:szCs w:val="24"/>
        </w:rPr>
        <w:tab/>
      </w:r>
      <w:r>
        <w:rPr>
          <w:rFonts w:eastAsia="Times New Roman" w:cstheme="minorHAnsi"/>
          <w:color w:val="333333"/>
          <w:sz w:val="24"/>
          <w:szCs w:val="24"/>
        </w:rPr>
        <w:tab/>
      </w:r>
      <w:r>
        <w:rPr>
          <w:rFonts w:eastAsia="Times New Roman" w:cstheme="minorHAnsi"/>
          <w:color w:val="333333"/>
          <w:sz w:val="24"/>
          <w:szCs w:val="24"/>
        </w:rPr>
        <w:tab/>
      </w:r>
      <w:r w:rsidR="00624FEB" w:rsidRPr="0056788F">
        <w:rPr>
          <w:rFonts w:eastAsia="Times New Roman" w:cstheme="minorHAnsi"/>
          <w:color w:val="333333"/>
          <w:sz w:val="24"/>
          <w:szCs w:val="24"/>
        </w:rPr>
        <w:t xml:space="preserve">organizations conform to the Organization's written policies, are properly </w:t>
      </w:r>
      <w:r>
        <w:rPr>
          <w:rFonts w:eastAsia="Times New Roman" w:cstheme="minorHAnsi"/>
          <w:color w:val="333333"/>
          <w:sz w:val="24"/>
          <w:szCs w:val="24"/>
        </w:rPr>
        <w:tab/>
      </w:r>
      <w:r>
        <w:rPr>
          <w:rFonts w:eastAsia="Times New Roman" w:cstheme="minorHAnsi"/>
          <w:color w:val="333333"/>
          <w:sz w:val="24"/>
          <w:szCs w:val="24"/>
        </w:rPr>
        <w:tab/>
      </w:r>
      <w:r>
        <w:rPr>
          <w:rFonts w:eastAsia="Times New Roman" w:cstheme="minorHAnsi"/>
          <w:color w:val="333333"/>
          <w:sz w:val="24"/>
          <w:szCs w:val="24"/>
        </w:rPr>
        <w:tab/>
      </w:r>
      <w:r w:rsidR="00624FEB" w:rsidRPr="0056788F">
        <w:rPr>
          <w:rFonts w:eastAsia="Times New Roman" w:cstheme="minorHAnsi"/>
          <w:color w:val="333333"/>
          <w:sz w:val="24"/>
          <w:szCs w:val="24"/>
        </w:rPr>
        <w:t xml:space="preserve">recorded, reflect reasonable investment or payments for goods and services, </w:t>
      </w:r>
      <w:r>
        <w:rPr>
          <w:rFonts w:eastAsia="Times New Roman" w:cstheme="minorHAnsi"/>
          <w:color w:val="333333"/>
          <w:sz w:val="24"/>
          <w:szCs w:val="24"/>
        </w:rPr>
        <w:tab/>
      </w:r>
      <w:r>
        <w:rPr>
          <w:rFonts w:eastAsia="Times New Roman" w:cstheme="minorHAnsi"/>
          <w:color w:val="333333"/>
          <w:sz w:val="24"/>
          <w:szCs w:val="24"/>
        </w:rPr>
        <w:tab/>
      </w:r>
      <w:r>
        <w:rPr>
          <w:rFonts w:eastAsia="Times New Roman" w:cstheme="minorHAnsi"/>
          <w:color w:val="333333"/>
          <w:sz w:val="24"/>
          <w:szCs w:val="24"/>
        </w:rPr>
        <w:tab/>
      </w:r>
      <w:r w:rsidR="00624FEB" w:rsidRPr="0056788F">
        <w:rPr>
          <w:rFonts w:eastAsia="Times New Roman" w:cstheme="minorHAnsi"/>
          <w:color w:val="333333"/>
          <w:sz w:val="24"/>
          <w:szCs w:val="24"/>
        </w:rPr>
        <w:t xml:space="preserve">further charitable purposes and do not result in inurement, impermissible </w:t>
      </w:r>
      <w:r>
        <w:rPr>
          <w:rFonts w:eastAsia="Times New Roman" w:cstheme="minorHAnsi"/>
          <w:color w:val="333333"/>
          <w:sz w:val="24"/>
          <w:szCs w:val="24"/>
        </w:rPr>
        <w:tab/>
      </w:r>
      <w:r>
        <w:rPr>
          <w:rFonts w:eastAsia="Times New Roman" w:cstheme="minorHAnsi"/>
          <w:color w:val="333333"/>
          <w:sz w:val="24"/>
          <w:szCs w:val="24"/>
        </w:rPr>
        <w:tab/>
      </w:r>
      <w:r>
        <w:rPr>
          <w:rFonts w:eastAsia="Times New Roman" w:cstheme="minorHAnsi"/>
          <w:color w:val="333333"/>
          <w:sz w:val="24"/>
          <w:szCs w:val="24"/>
        </w:rPr>
        <w:tab/>
      </w:r>
      <w:r w:rsidR="00624FEB" w:rsidRPr="0056788F">
        <w:rPr>
          <w:rFonts w:eastAsia="Times New Roman" w:cstheme="minorHAnsi"/>
          <w:color w:val="333333"/>
          <w:sz w:val="24"/>
          <w:szCs w:val="24"/>
        </w:rPr>
        <w:t>private benefit, or in an excess benefit transaction.</w:t>
      </w:r>
    </w:p>
    <w:p w14:paraId="33628A3E" w14:textId="77777777" w:rsidR="00624FEB" w:rsidRPr="0056788F" w:rsidRDefault="00624FEB" w:rsidP="00624FEB">
      <w:pPr>
        <w:spacing w:after="0" w:line="240" w:lineRule="atLeast"/>
        <w:textAlignment w:val="baseline"/>
        <w:outlineLvl w:val="3"/>
        <w:rPr>
          <w:rFonts w:eastAsia="Times New Roman" w:cstheme="minorHAnsi"/>
          <w:color w:val="333333"/>
          <w:sz w:val="24"/>
          <w:szCs w:val="24"/>
        </w:rPr>
      </w:pPr>
    </w:p>
    <w:p w14:paraId="4B9E61D2" w14:textId="6F0C3B71" w:rsidR="00624FEB" w:rsidRPr="0056788F" w:rsidRDefault="0006006B" w:rsidP="00C50D47">
      <w:pPr>
        <w:spacing w:after="0" w:line="240" w:lineRule="atLeast"/>
        <w:textAlignment w:val="baseline"/>
        <w:outlineLvl w:val="3"/>
        <w:rPr>
          <w:rFonts w:eastAsia="Times New Roman" w:cstheme="minorHAnsi"/>
          <w:color w:val="333333"/>
          <w:sz w:val="24"/>
          <w:szCs w:val="24"/>
        </w:rPr>
      </w:pPr>
      <w:r w:rsidRPr="0006006B">
        <w:rPr>
          <w:rFonts w:eastAsia="Times New Roman" w:cstheme="minorHAnsi"/>
          <w:b/>
          <w:bCs/>
          <w:color w:val="333333"/>
          <w:sz w:val="24"/>
          <w:szCs w:val="24"/>
        </w:rPr>
        <w:t>I</w:t>
      </w:r>
      <w:r w:rsidR="00624FEB" w:rsidRPr="0006006B">
        <w:rPr>
          <w:rFonts w:eastAsia="Times New Roman" w:cstheme="minorHAnsi"/>
          <w:b/>
          <w:bCs/>
          <w:color w:val="333333"/>
          <w:sz w:val="24"/>
          <w:szCs w:val="24"/>
        </w:rPr>
        <w:t>X.</w:t>
      </w:r>
      <w:r w:rsidR="00624FEB" w:rsidRPr="0006006B">
        <w:rPr>
          <w:rFonts w:eastAsia="Times New Roman" w:cstheme="minorHAnsi"/>
          <w:b/>
          <w:bCs/>
          <w:color w:val="333333"/>
          <w:sz w:val="24"/>
          <w:szCs w:val="24"/>
        </w:rPr>
        <w:tab/>
        <w:t>Performing Multiple Functions</w:t>
      </w:r>
      <w:r>
        <w:rPr>
          <w:rFonts w:eastAsia="Times New Roman" w:cstheme="minorHAnsi"/>
          <w:b/>
          <w:bCs/>
          <w:color w:val="333333"/>
          <w:sz w:val="24"/>
          <w:szCs w:val="24"/>
        </w:rPr>
        <w:t xml:space="preserve">:  </w:t>
      </w:r>
      <w:r w:rsidR="00624FEB" w:rsidRPr="0056788F">
        <w:rPr>
          <w:rFonts w:eastAsia="Times New Roman" w:cstheme="minorHAnsi"/>
          <w:color w:val="333333"/>
          <w:sz w:val="24"/>
          <w:szCs w:val="24"/>
        </w:rPr>
        <w:t xml:space="preserve">Local organizations often function simultaneously in a variety of roles, including local fiscal agent, Local WDB staff, one-stop operator, and direct provider of services. Any organization that has been selected or otherwise designated to perform more than one of these functions must develop a written agreement with the Local WDB and CEO to clarify how the organization will carry out its responsibilities while demonstrating compliance with WIOA and corresponding regulations, relevant Office of Management and Budget circulars, and </w:t>
      </w:r>
      <w:r w:rsidR="007A6F05">
        <w:rPr>
          <w:rFonts w:eastAsia="Times New Roman" w:cstheme="minorHAnsi"/>
          <w:color w:val="333333"/>
          <w:sz w:val="24"/>
          <w:szCs w:val="24"/>
        </w:rPr>
        <w:t>state policy.</w:t>
      </w:r>
    </w:p>
    <w:p w14:paraId="39FE3A48" w14:textId="77777777" w:rsidR="00624FEB" w:rsidRPr="0056788F" w:rsidRDefault="00624FEB" w:rsidP="00C50D47">
      <w:pPr>
        <w:spacing w:after="0" w:line="240" w:lineRule="atLeast"/>
        <w:textAlignment w:val="baseline"/>
        <w:outlineLvl w:val="3"/>
        <w:rPr>
          <w:rFonts w:eastAsia="Times New Roman" w:cstheme="minorHAnsi"/>
          <w:color w:val="333333"/>
          <w:sz w:val="24"/>
          <w:szCs w:val="24"/>
        </w:rPr>
      </w:pPr>
    </w:p>
    <w:p w14:paraId="4153DA69" w14:textId="6C1E3248" w:rsidR="002468E9" w:rsidRPr="0056788F" w:rsidRDefault="004870D8" w:rsidP="002468E9">
      <w:pPr>
        <w:spacing w:after="0" w:line="240" w:lineRule="auto"/>
        <w:textAlignment w:val="baseline"/>
        <w:rPr>
          <w:rFonts w:eastAsia="Times New Roman" w:cstheme="minorHAnsi"/>
          <w:color w:val="333333"/>
          <w:sz w:val="24"/>
          <w:szCs w:val="24"/>
        </w:rPr>
      </w:pPr>
      <w:r>
        <w:rPr>
          <w:rFonts w:eastAsia="Times New Roman" w:cstheme="minorHAnsi"/>
          <w:b/>
          <w:bCs/>
          <w:color w:val="333333"/>
          <w:sz w:val="24"/>
          <w:szCs w:val="24"/>
        </w:rPr>
        <w:t>X</w:t>
      </w:r>
      <w:r w:rsidR="00050F90" w:rsidRPr="0056788F">
        <w:rPr>
          <w:rFonts w:eastAsia="Times New Roman" w:cstheme="minorHAnsi"/>
          <w:b/>
          <w:bCs/>
          <w:color w:val="333333"/>
          <w:sz w:val="24"/>
          <w:szCs w:val="24"/>
        </w:rPr>
        <w:t>.</w:t>
      </w:r>
      <w:r w:rsidR="00050F90" w:rsidRPr="0056788F">
        <w:rPr>
          <w:rFonts w:eastAsia="Times New Roman" w:cstheme="minorHAnsi"/>
          <w:color w:val="333333"/>
          <w:sz w:val="24"/>
          <w:szCs w:val="24"/>
        </w:rPr>
        <w:tab/>
      </w:r>
      <w:r w:rsidR="00050F90" w:rsidRPr="0056788F">
        <w:rPr>
          <w:rFonts w:eastAsia="Times New Roman" w:cstheme="minorHAnsi"/>
          <w:b/>
          <w:bCs/>
          <w:color w:val="333333"/>
          <w:sz w:val="24"/>
          <w:szCs w:val="24"/>
        </w:rPr>
        <w:t>Equal Opportunity and Nondiscrimination St</w:t>
      </w:r>
      <w:r w:rsidR="008E7FE0" w:rsidRPr="0056788F">
        <w:rPr>
          <w:rFonts w:eastAsia="Times New Roman" w:cstheme="minorHAnsi"/>
          <w:b/>
          <w:bCs/>
          <w:color w:val="333333"/>
          <w:sz w:val="24"/>
          <w:szCs w:val="24"/>
        </w:rPr>
        <w:t>atement</w:t>
      </w:r>
      <w:r w:rsidR="00050F90" w:rsidRPr="0056788F">
        <w:rPr>
          <w:rFonts w:eastAsia="Times New Roman" w:cstheme="minorHAnsi"/>
          <w:color w:val="333333"/>
          <w:sz w:val="24"/>
          <w:szCs w:val="24"/>
        </w:rPr>
        <w:t xml:space="preserve">: </w:t>
      </w:r>
      <w:r w:rsidR="007A6F05">
        <w:rPr>
          <w:rFonts w:eastAsia="Times New Roman" w:cstheme="minorHAnsi"/>
          <w:color w:val="333333"/>
          <w:sz w:val="24"/>
          <w:szCs w:val="24"/>
        </w:rPr>
        <w:t xml:space="preserve"> </w:t>
      </w:r>
      <w:r w:rsidR="00050F90" w:rsidRPr="0056788F">
        <w:rPr>
          <w:rFonts w:eastAsia="Times New Roman" w:cstheme="minorHAnsi"/>
          <w:color w:val="333333"/>
          <w:sz w:val="24"/>
          <w:szCs w:val="24"/>
        </w:rPr>
        <w:t>All recipients, and subrecipients/subgrantees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0A920AB3" w14:textId="77777777" w:rsidR="002468E9" w:rsidRPr="0056788F" w:rsidRDefault="002468E9" w:rsidP="002468E9">
      <w:pPr>
        <w:spacing w:after="0" w:line="240" w:lineRule="auto"/>
        <w:textAlignment w:val="baseline"/>
        <w:rPr>
          <w:rFonts w:eastAsia="Times New Roman" w:cstheme="minorHAnsi"/>
          <w:color w:val="333333"/>
          <w:sz w:val="24"/>
          <w:szCs w:val="24"/>
        </w:rPr>
      </w:pPr>
    </w:p>
    <w:p w14:paraId="1FB11C97" w14:textId="74ED5B1A" w:rsidR="002468E9" w:rsidRPr="0056788F" w:rsidRDefault="004870D8" w:rsidP="002468E9">
      <w:pPr>
        <w:rPr>
          <w:rFonts w:cstheme="minorHAnsi"/>
          <w:b/>
          <w:bCs/>
          <w:sz w:val="24"/>
          <w:szCs w:val="24"/>
        </w:rPr>
      </w:pPr>
      <w:r>
        <w:rPr>
          <w:rFonts w:cstheme="minorHAnsi"/>
          <w:b/>
          <w:bCs/>
          <w:sz w:val="24"/>
          <w:szCs w:val="24"/>
        </w:rPr>
        <w:t>X</w:t>
      </w:r>
      <w:r w:rsidR="00741F96" w:rsidRPr="0056788F">
        <w:rPr>
          <w:rFonts w:cstheme="minorHAnsi"/>
          <w:b/>
          <w:bCs/>
          <w:sz w:val="24"/>
          <w:szCs w:val="24"/>
        </w:rPr>
        <w:t>I</w:t>
      </w:r>
      <w:r w:rsidR="002468E9" w:rsidRPr="0056788F">
        <w:rPr>
          <w:rFonts w:cstheme="minorHAnsi"/>
          <w:b/>
          <w:bCs/>
          <w:sz w:val="24"/>
          <w:szCs w:val="24"/>
        </w:rPr>
        <w:t>.</w:t>
      </w:r>
      <w:r w:rsidR="002468E9" w:rsidRPr="0056788F">
        <w:rPr>
          <w:rFonts w:cstheme="minorHAnsi"/>
          <w:b/>
          <w:bCs/>
          <w:sz w:val="24"/>
          <w:szCs w:val="24"/>
        </w:rPr>
        <w:tab/>
        <w:t xml:space="preserve">Action </w:t>
      </w:r>
    </w:p>
    <w:p w14:paraId="68A2A319" w14:textId="48F07A74" w:rsidR="002468E9" w:rsidRPr="0056788F" w:rsidRDefault="002468E9" w:rsidP="002468E9">
      <w:pPr>
        <w:rPr>
          <w:rFonts w:cstheme="minorHAnsi"/>
          <w:sz w:val="24"/>
          <w:szCs w:val="24"/>
        </w:rPr>
      </w:pPr>
      <w:r w:rsidRPr="0056788F">
        <w:rPr>
          <w:rFonts w:cstheme="minorHAnsi"/>
          <w:sz w:val="24"/>
          <w:szCs w:val="24"/>
        </w:rPr>
        <w:t xml:space="preserve">The Executive Director is responsible for compliance </w:t>
      </w:r>
      <w:r w:rsidR="00795E24" w:rsidRPr="0056788F">
        <w:rPr>
          <w:rFonts w:cstheme="minorHAnsi"/>
          <w:sz w:val="24"/>
          <w:szCs w:val="24"/>
        </w:rPr>
        <w:t>of</w:t>
      </w:r>
      <w:r w:rsidRPr="0056788F">
        <w:rPr>
          <w:rFonts w:cstheme="minorHAnsi"/>
          <w:sz w:val="24"/>
          <w:szCs w:val="24"/>
        </w:rPr>
        <w:t xml:space="preserve"> this policy. The Executive Director is responsible for annual review and revisions if needed. Any exceptions to this policy statement will require prior written approval from the </w:t>
      </w:r>
      <w:r w:rsidR="008E7FE0" w:rsidRPr="0056788F">
        <w:rPr>
          <w:rFonts w:cstheme="minorHAnsi"/>
          <w:sz w:val="24"/>
          <w:szCs w:val="24"/>
        </w:rPr>
        <w:t xml:space="preserve">Executive Director or </w:t>
      </w:r>
      <w:r w:rsidRPr="0056788F">
        <w:rPr>
          <w:rFonts w:cstheme="minorHAnsi"/>
          <w:sz w:val="24"/>
          <w:szCs w:val="24"/>
        </w:rPr>
        <w:t xml:space="preserve">chair of the </w:t>
      </w:r>
      <w:r w:rsidR="00CF4864">
        <w:rPr>
          <w:rFonts w:cstheme="minorHAnsi"/>
          <w:sz w:val="24"/>
          <w:szCs w:val="24"/>
        </w:rPr>
        <w:t>Green Country</w:t>
      </w:r>
      <w:r w:rsidRPr="0056788F">
        <w:rPr>
          <w:rFonts w:cstheme="minorHAnsi"/>
          <w:sz w:val="24"/>
          <w:szCs w:val="24"/>
        </w:rPr>
        <w:t xml:space="preserve"> Workforce Development Board. </w:t>
      </w:r>
    </w:p>
    <w:p w14:paraId="4257D28B" w14:textId="7B7EE8A0" w:rsidR="002468E9" w:rsidRPr="0056788F" w:rsidRDefault="002468E9" w:rsidP="002468E9">
      <w:pPr>
        <w:rPr>
          <w:rFonts w:cstheme="minorHAnsi"/>
          <w:sz w:val="24"/>
          <w:szCs w:val="24"/>
        </w:rPr>
      </w:pPr>
      <w:r w:rsidRPr="0056788F">
        <w:rPr>
          <w:rFonts w:cstheme="minorHAnsi"/>
          <w:sz w:val="24"/>
          <w:szCs w:val="24"/>
        </w:rPr>
        <w:t xml:space="preserve">This policy will be effective immediately upon approval of the </w:t>
      </w:r>
      <w:r w:rsidR="00BF0131">
        <w:rPr>
          <w:rFonts w:cstheme="minorHAnsi"/>
          <w:sz w:val="24"/>
          <w:szCs w:val="24"/>
        </w:rPr>
        <w:t>GC</w:t>
      </w:r>
      <w:r w:rsidRPr="0056788F">
        <w:rPr>
          <w:rFonts w:cstheme="minorHAnsi"/>
          <w:sz w:val="24"/>
          <w:szCs w:val="24"/>
        </w:rPr>
        <w:t>WDB membership.</w:t>
      </w:r>
    </w:p>
    <w:p w14:paraId="3E34FDE1" w14:textId="4DA01C55" w:rsidR="002468E9" w:rsidRPr="0056788F" w:rsidRDefault="002468E9" w:rsidP="002468E9">
      <w:pPr>
        <w:rPr>
          <w:rFonts w:cstheme="minorHAnsi"/>
          <w:sz w:val="24"/>
          <w:szCs w:val="24"/>
        </w:rPr>
      </w:pPr>
      <w:r w:rsidRPr="0056788F">
        <w:rPr>
          <w:rFonts w:cstheme="minorHAnsi"/>
          <w:sz w:val="24"/>
          <w:szCs w:val="24"/>
        </w:rPr>
        <w:lastRenderedPageBreak/>
        <w:t xml:space="preserve"> </w:t>
      </w:r>
    </w:p>
    <w:p w14:paraId="11FC8359" w14:textId="77777777" w:rsidR="002468E9" w:rsidRPr="0056788F" w:rsidRDefault="002468E9" w:rsidP="002468E9">
      <w:pPr>
        <w:rPr>
          <w:rFonts w:cstheme="minorHAnsi"/>
          <w:sz w:val="24"/>
          <w:szCs w:val="24"/>
        </w:rPr>
      </w:pPr>
    </w:p>
    <w:p w14:paraId="1F47A24F" w14:textId="54CCCD81" w:rsidR="002468E9" w:rsidRDefault="00F41530" w:rsidP="00741F96">
      <w:pPr>
        <w:spacing w:after="0"/>
        <w:rPr>
          <w:rFonts w:cstheme="minorHAnsi"/>
          <w:sz w:val="24"/>
          <w:szCs w:val="24"/>
        </w:rPr>
      </w:pPr>
      <w:r w:rsidRPr="0056788F">
        <w:rPr>
          <w:rFonts w:cstheme="minorHAnsi"/>
          <w:sz w:val="24"/>
          <w:szCs w:val="24"/>
        </w:rPr>
        <w:t>Attachment</w:t>
      </w:r>
      <w:r w:rsidR="00ED38B4">
        <w:rPr>
          <w:rFonts w:cstheme="minorHAnsi"/>
          <w:sz w:val="24"/>
          <w:szCs w:val="24"/>
        </w:rPr>
        <w:t>s</w:t>
      </w:r>
      <w:r w:rsidRPr="0056788F">
        <w:rPr>
          <w:rFonts w:cstheme="minorHAnsi"/>
          <w:sz w:val="24"/>
          <w:szCs w:val="24"/>
        </w:rPr>
        <w:t xml:space="preserve">:  </w:t>
      </w:r>
      <w:r w:rsidR="00741F96" w:rsidRPr="0056788F">
        <w:rPr>
          <w:rFonts w:cstheme="minorHAnsi"/>
          <w:sz w:val="24"/>
          <w:szCs w:val="24"/>
        </w:rPr>
        <w:tab/>
      </w:r>
      <w:r w:rsidRPr="0056788F">
        <w:rPr>
          <w:rFonts w:cstheme="minorHAnsi"/>
          <w:sz w:val="24"/>
          <w:szCs w:val="24"/>
        </w:rPr>
        <w:t>Board By-laws</w:t>
      </w:r>
    </w:p>
    <w:p w14:paraId="1AAD13B3" w14:textId="088128EE" w:rsidR="007A6F05" w:rsidRPr="0056788F" w:rsidRDefault="00160618" w:rsidP="007A6F05">
      <w:pPr>
        <w:spacing w:after="0"/>
        <w:rPr>
          <w:rFonts w:cstheme="minorHAnsi"/>
          <w:sz w:val="24"/>
          <w:szCs w:val="24"/>
        </w:rPr>
      </w:pPr>
      <w:r>
        <w:rPr>
          <w:rFonts w:cstheme="minorHAnsi"/>
          <w:sz w:val="24"/>
          <w:szCs w:val="24"/>
        </w:rPr>
        <w:tab/>
      </w:r>
      <w:r>
        <w:rPr>
          <w:rFonts w:cstheme="minorHAnsi"/>
          <w:sz w:val="24"/>
          <w:szCs w:val="24"/>
        </w:rPr>
        <w:tab/>
      </w:r>
      <w:r w:rsidR="007A6F05" w:rsidRPr="007A6F05">
        <w:rPr>
          <w:rFonts w:cstheme="minorHAnsi"/>
          <w:sz w:val="24"/>
          <w:szCs w:val="24"/>
        </w:rPr>
        <w:t>Conflict of Interest Statement</w:t>
      </w:r>
    </w:p>
    <w:p w14:paraId="305BA1F6" w14:textId="19331452" w:rsidR="00741F96" w:rsidRDefault="00741F96" w:rsidP="00741F96">
      <w:pPr>
        <w:spacing w:after="0"/>
        <w:rPr>
          <w:rFonts w:ascii="Arial" w:hAnsi="Arial"/>
        </w:rPr>
      </w:pPr>
      <w:r>
        <w:rPr>
          <w:rFonts w:ascii="Arial" w:hAnsi="Arial"/>
        </w:rPr>
        <w:tab/>
      </w:r>
      <w:r>
        <w:rPr>
          <w:rFonts w:ascii="Arial" w:hAnsi="Arial"/>
        </w:rPr>
        <w:tab/>
      </w:r>
    </w:p>
    <w:p w14:paraId="579F51D3" w14:textId="1612F9CD" w:rsidR="00160618" w:rsidRDefault="00160618" w:rsidP="00741F96">
      <w:pPr>
        <w:spacing w:after="0"/>
        <w:rPr>
          <w:rFonts w:ascii="Arial" w:hAnsi="Arial"/>
        </w:rPr>
      </w:pPr>
    </w:p>
    <w:p w14:paraId="7105E165" w14:textId="09A4DB2D" w:rsidR="00160618" w:rsidRDefault="00160618" w:rsidP="00741F96">
      <w:pPr>
        <w:spacing w:after="0"/>
        <w:rPr>
          <w:rFonts w:ascii="Arial" w:hAnsi="Arial"/>
        </w:rPr>
      </w:pPr>
    </w:p>
    <w:p w14:paraId="14790E04" w14:textId="031B5991" w:rsidR="00160618" w:rsidRDefault="00160618" w:rsidP="00741F96">
      <w:pPr>
        <w:spacing w:after="0"/>
        <w:rPr>
          <w:rFonts w:ascii="Arial" w:hAnsi="Arial"/>
        </w:rPr>
      </w:pPr>
    </w:p>
    <w:p w14:paraId="4B47C64C" w14:textId="1B8F3B6A" w:rsidR="00160618" w:rsidRDefault="00160618" w:rsidP="00741F96">
      <w:pPr>
        <w:spacing w:after="0"/>
        <w:rPr>
          <w:rFonts w:ascii="Arial" w:hAnsi="Arial"/>
        </w:rPr>
      </w:pPr>
    </w:p>
    <w:p w14:paraId="60E707E7" w14:textId="1A27242D" w:rsidR="00160618" w:rsidRDefault="00160618" w:rsidP="00741F96">
      <w:pPr>
        <w:spacing w:after="0"/>
        <w:rPr>
          <w:rFonts w:ascii="Arial" w:hAnsi="Arial"/>
        </w:rPr>
      </w:pPr>
    </w:p>
    <w:p w14:paraId="6AA3A477" w14:textId="22E96C6F" w:rsidR="00160618" w:rsidRDefault="00160618" w:rsidP="00741F96">
      <w:pPr>
        <w:spacing w:after="0"/>
        <w:rPr>
          <w:rFonts w:ascii="Arial" w:hAnsi="Arial"/>
        </w:rPr>
      </w:pPr>
    </w:p>
    <w:p w14:paraId="6FF193D2" w14:textId="21C0D3A8" w:rsidR="00160618" w:rsidRDefault="00160618" w:rsidP="00741F96">
      <w:pPr>
        <w:spacing w:after="0"/>
        <w:rPr>
          <w:rFonts w:ascii="Arial" w:hAnsi="Arial"/>
        </w:rPr>
      </w:pPr>
    </w:p>
    <w:p w14:paraId="7D848AF3" w14:textId="60D391F3" w:rsidR="00160618" w:rsidRDefault="00160618" w:rsidP="00741F96">
      <w:pPr>
        <w:spacing w:after="0"/>
        <w:rPr>
          <w:rFonts w:ascii="Arial" w:hAnsi="Arial"/>
        </w:rPr>
      </w:pPr>
    </w:p>
    <w:p w14:paraId="2F92F2EA" w14:textId="337DDA78" w:rsidR="00160618" w:rsidRDefault="00160618" w:rsidP="00741F96">
      <w:pPr>
        <w:spacing w:after="0"/>
        <w:rPr>
          <w:rFonts w:ascii="Arial" w:hAnsi="Arial"/>
        </w:rPr>
      </w:pPr>
    </w:p>
    <w:p w14:paraId="7E32F0CD" w14:textId="77777777" w:rsidR="00160618" w:rsidRDefault="00160618" w:rsidP="00741F96">
      <w:pPr>
        <w:spacing w:after="0"/>
        <w:rPr>
          <w:rFonts w:ascii="Arial" w:hAnsi="Arial"/>
        </w:rPr>
      </w:pPr>
    </w:p>
    <w:p w14:paraId="3E8DA2BD" w14:textId="229060FC" w:rsidR="00741F96" w:rsidRDefault="00741F96" w:rsidP="002468E9">
      <w:pPr>
        <w:rPr>
          <w:rFonts w:ascii="Arial" w:hAnsi="Arial"/>
        </w:rPr>
      </w:pPr>
      <w:r>
        <w:rPr>
          <w:rFonts w:ascii="Arial" w:hAnsi="Arial"/>
        </w:rPr>
        <w:tab/>
      </w:r>
      <w:r>
        <w:rPr>
          <w:rFonts w:ascii="Arial" w:hAnsi="Arial"/>
        </w:rPr>
        <w:tab/>
      </w:r>
    </w:p>
    <w:p w14:paraId="0FB5A54C" w14:textId="4FCDA37F" w:rsidR="00741F96" w:rsidRDefault="00741F96" w:rsidP="002468E9">
      <w:pPr>
        <w:rPr>
          <w:rFonts w:ascii="Arial" w:hAnsi="Arial"/>
        </w:rPr>
      </w:pPr>
      <w:r>
        <w:rPr>
          <w:rFonts w:ascii="Arial" w:hAnsi="Arial"/>
        </w:rPr>
        <w:tab/>
      </w:r>
      <w:r>
        <w:rPr>
          <w:rFonts w:ascii="Arial" w:hAnsi="Arial"/>
        </w:rPr>
        <w:tab/>
      </w:r>
    </w:p>
    <w:p w14:paraId="5D8F126C" w14:textId="54C2A6B4" w:rsidR="00DD65EE" w:rsidRDefault="00DD65EE" w:rsidP="002468E9">
      <w:pPr>
        <w:rPr>
          <w:rFonts w:ascii="Arial" w:hAnsi="Arial"/>
        </w:rPr>
      </w:pPr>
    </w:p>
    <w:p w14:paraId="4A822FB1" w14:textId="7F6C6D24" w:rsidR="00DD65EE" w:rsidRDefault="00DD65EE" w:rsidP="002468E9">
      <w:pPr>
        <w:rPr>
          <w:rFonts w:ascii="Arial" w:hAnsi="Arial"/>
        </w:rPr>
      </w:pPr>
    </w:p>
    <w:p w14:paraId="7DA40818" w14:textId="18D7710A" w:rsidR="00DD65EE" w:rsidRDefault="00DD65EE" w:rsidP="002468E9">
      <w:pPr>
        <w:rPr>
          <w:rFonts w:ascii="Arial" w:hAnsi="Arial"/>
        </w:rPr>
      </w:pPr>
    </w:p>
    <w:p w14:paraId="1C184AE7" w14:textId="6AFE3138" w:rsidR="00DD65EE" w:rsidRDefault="00DD65EE" w:rsidP="002468E9">
      <w:pPr>
        <w:rPr>
          <w:rFonts w:ascii="Arial" w:hAnsi="Arial"/>
        </w:rPr>
      </w:pPr>
    </w:p>
    <w:p w14:paraId="3DE7EE90" w14:textId="77777777" w:rsidR="00DD65EE" w:rsidRDefault="00DD65EE" w:rsidP="002468E9">
      <w:pPr>
        <w:rPr>
          <w:rFonts w:ascii="Arial" w:hAnsi="Arial"/>
        </w:rPr>
      </w:pPr>
    </w:p>
    <w:p w14:paraId="7063AC67" w14:textId="3F011359" w:rsidR="002468E9" w:rsidRPr="000A566B" w:rsidRDefault="000A566B" w:rsidP="002468E9">
      <w:pPr>
        <w:rPr>
          <w:rFonts w:cstheme="minorHAnsi"/>
          <w:sz w:val="24"/>
          <w:szCs w:val="24"/>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sidR="002468E9" w:rsidRPr="000A566B">
        <w:rPr>
          <w:rFonts w:cstheme="minorHAnsi"/>
          <w:sz w:val="24"/>
          <w:szCs w:val="24"/>
        </w:rPr>
        <w:t>_____________________________________________</w:t>
      </w:r>
      <w:r w:rsidR="00BF0131">
        <w:rPr>
          <w:rFonts w:cstheme="minorHAnsi"/>
          <w:sz w:val="24"/>
          <w:szCs w:val="24"/>
        </w:rPr>
        <w:t>_____</w:t>
      </w:r>
    </w:p>
    <w:p w14:paraId="23589CF1" w14:textId="27502316" w:rsidR="00FA79B1" w:rsidRDefault="002468E9" w:rsidP="001B567E">
      <w:pPr>
        <w:rPr>
          <w:rFonts w:cstheme="minorHAnsi"/>
          <w:sz w:val="24"/>
          <w:szCs w:val="24"/>
        </w:rPr>
      </w:pPr>
      <w:r w:rsidRPr="000A566B">
        <w:rPr>
          <w:rFonts w:cstheme="minorHAnsi"/>
          <w:sz w:val="24"/>
          <w:szCs w:val="24"/>
        </w:rPr>
        <w:tab/>
      </w:r>
      <w:r w:rsidRPr="000A566B">
        <w:rPr>
          <w:rFonts w:cstheme="minorHAnsi"/>
          <w:sz w:val="24"/>
          <w:szCs w:val="24"/>
        </w:rPr>
        <w:tab/>
      </w:r>
      <w:r w:rsidRPr="000A566B">
        <w:rPr>
          <w:rFonts w:cstheme="minorHAnsi"/>
          <w:sz w:val="24"/>
          <w:szCs w:val="24"/>
        </w:rPr>
        <w:tab/>
      </w:r>
      <w:r w:rsidRPr="000A566B">
        <w:rPr>
          <w:rFonts w:cstheme="minorHAnsi"/>
          <w:sz w:val="24"/>
          <w:szCs w:val="24"/>
        </w:rPr>
        <w:tab/>
        <w:t xml:space="preserve">Chair, </w:t>
      </w:r>
      <w:r w:rsidR="00BF0131">
        <w:rPr>
          <w:rFonts w:cstheme="minorHAnsi"/>
          <w:sz w:val="24"/>
          <w:szCs w:val="24"/>
        </w:rPr>
        <w:t>Green Country</w:t>
      </w:r>
      <w:r w:rsidRPr="000A566B">
        <w:rPr>
          <w:rFonts w:cstheme="minorHAnsi"/>
          <w:sz w:val="24"/>
          <w:szCs w:val="24"/>
        </w:rPr>
        <w:t xml:space="preserve"> Workforce Development Board / Dat</w:t>
      </w:r>
      <w:r w:rsidR="009558EB">
        <w:rPr>
          <w:rFonts w:cstheme="minorHAnsi"/>
          <w:sz w:val="24"/>
          <w:szCs w:val="24"/>
        </w:rPr>
        <w:t>e</w:t>
      </w:r>
    </w:p>
    <w:p w14:paraId="4DC1825B" w14:textId="77777777" w:rsidR="00FA79B1" w:rsidRPr="000A566B" w:rsidRDefault="00FA79B1" w:rsidP="001B567E">
      <w:pPr>
        <w:rPr>
          <w:sz w:val="24"/>
          <w:szCs w:val="24"/>
        </w:rPr>
      </w:pPr>
    </w:p>
    <w:sectPr w:rsidR="00FA79B1" w:rsidRPr="000A566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08D6" w14:textId="77777777" w:rsidR="00976C56" w:rsidRDefault="00976C56" w:rsidP="0093508B">
      <w:pPr>
        <w:spacing w:after="0" w:line="240" w:lineRule="auto"/>
      </w:pPr>
      <w:r>
        <w:separator/>
      </w:r>
    </w:p>
  </w:endnote>
  <w:endnote w:type="continuationSeparator" w:id="0">
    <w:p w14:paraId="6DA1ACEF" w14:textId="77777777" w:rsidR="00976C56" w:rsidRDefault="00976C56" w:rsidP="0093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D425" w14:textId="4F8D320F" w:rsidR="00795E24" w:rsidRPr="00795E24" w:rsidRDefault="00795E24" w:rsidP="00795E24">
    <w:pPr>
      <w:pStyle w:val="Footer"/>
      <w:jc w:val="both"/>
      <w:rPr>
        <w:sz w:val="16"/>
        <w:szCs w:val="16"/>
      </w:rPr>
    </w:pPr>
    <w:r w:rsidRPr="00795E24">
      <w:rPr>
        <w:sz w:val="16"/>
        <w:szCs w:val="16"/>
      </w:rPr>
      <w:t>EQUAL OPPORTUNITY AND NONDISCRIMINATION: All providers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 Auxiliary aids and services are available upon request to individuals with disabilities.</w:t>
    </w:r>
    <w:r w:rsidRPr="00795E24">
      <w:rPr>
        <w:sz w:val="16"/>
        <w:szCs w:val="16"/>
      </w:rPr>
      <w:cr/>
    </w:r>
  </w:p>
  <w:p w14:paraId="66D05785" w14:textId="77777777" w:rsidR="00795E24" w:rsidRPr="00795E24" w:rsidRDefault="00795E24" w:rsidP="00795E24">
    <w:pPr>
      <w:tabs>
        <w:tab w:val="center" w:pos="4680"/>
        <w:tab w:val="right" w:pos="9360"/>
      </w:tabs>
      <w:spacing w:after="0" w:line="240" w:lineRule="auto"/>
      <w:jc w:val="center"/>
      <w:rPr>
        <w:sz w:val="16"/>
        <w:szCs w:val="16"/>
      </w:rPr>
    </w:pPr>
    <w:r w:rsidRPr="00795E24">
      <w:rPr>
        <w:noProof/>
        <w:sz w:val="16"/>
        <w:szCs w:val="16"/>
      </w:rPr>
      <w:drawing>
        <wp:inline distT="0" distB="0" distL="0" distR="0" wp14:anchorId="61BA7F7A" wp14:editId="4AB95651">
          <wp:extent cx="2273935"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53670"/>
                  </a:xfrm>
                  <a:prstGeom prst="rect">
                    <a:avLst/>
                  </a:prstGeom>
                  <a:noFill/>
                </pic:spPr>
              </pic:pic>
            </a:graphicData>
          </a:graphic>
        </wp:inline>
      </w:drawing>
    </w:r>
  </w:p>
  <w:p w14:paraId="34A8E9C9" w14:textId="37C65A91" w:rsidR="00795E24" w:rsidRDefault="00795E24">
    <w:pPr>
      <w:pStyle w:val="Footer"/>
    </w:pPr>
  </w:p>
  <w:p w14:paraId="07A44CB3" w14:textId="77777777" w:rsidR="008A3C74" w:rsidRDefault="008A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FAA5" w14:textId="77777777" w:rsidR="00976C56" w:rsidRDefault="00976C56" w:rsidP="0093508B">
      <w:pPr>
        <w:spacing w:after="0" w:line="240" w:lineRule="auto"/>
      </w:pPr>
      <w:r>
        <w:separator/>
      </w:r>
    </w:p>
  </w:footnote>
  <w:footnote w:type="continuationSeparator" w:id="0">
    <w:p w14:paraId="78D99C8C" w14:textId="77777777" w:rsidR="00976C56" w:rsidRDefault="00976C56" w:rsidP="00935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035"/>
      <w:gridCol w:w="1198"/>
      <w:gridCol w:w="3117"/>
    </w:tblGrid>
    <w:tr w:rsidR="0093508B" w:rsidRPr="0093508B" w14:paraId="2F6DAB10" w14:textId="77777777" w:rsidTr="00936F9C">
      <w:tc>
        <w:tcPr>
          <w:tcW w:w="5035" w:type="dxa"/>
        </w:tcPr>
        <w:p w14:paraId="49453B6C" w14:textId="77777777" w:rsidR="0093508B" w:rsidRPr="0093508B" w:rsidRDefault="0093508B" w:rsidP="0093508B">
          <w:pPr>
            <w:tabs>
              <w:tab w:val="center" w:pos="4680"/>
              <w:tab w:val="right" w:pos="9360"/>
            </w:tabs>
            <w:rPr>
              <w:b/>
            </w:rPr>
          </w:pPr>
          <w:r w:rsidRPr="0093508B">
            <w:rPr>
              <w:b/>
            </w:rPr>
            <w:t>Section-01 Organization and Administration</w:t>
          </w:r>
        </w:p>
      </w:tc>
      <w:tc>
        <w:tcPr>
          <w:tcW w:w="1198" w:type="dxa"/>
        </w:tcPr>
        <w:p w14:paraId="00057EBF" w14:textId="02E79E42" w:rsidR="0093508B" w:rsidRPr="0093508B" w:rsidRDefault="0093508B" w:rsidP="0093508B">
          <w:pPr>
            <w:tabs>
              <w:tab w:val="center" w:pos="4680"/>
              <w:tab w:val="right" w:pos="9360"/>
            </w:tabs>
            <w:rPr>
              <w:b/>
            </w:rPr>
          </w:pPr>
          <w:r w:rsidRPr="0093508B">
            <w:rPr>
              <w:b/>
            </w:rPr>
            <w:t>P-</w:t>
          </w:r>
          <w:r w:rsidR="00E91B96">
            <w:rPr>
              <w:b/>
            </w:rPr>
            <w:t>0100500</w:t>
          </w:r>
        </w:p>
      </w:tc>
      <w:tc>
        <w:tcPr>
          <w:tcW w:w="3117" w:type="dxa"/>
        </w:tcPr>
        <w:p w14:paraId="6DDC1710" w14:textId="68B969FC" w:rsidR="0093508B" w:rsidRPr="0093508B" w:rsidRDefault="0093508B" w:rsidP="0093508B">
          <w:pPr>
            <w:tabs>
              <w:tab w:val="center" w:pos="4680"/>
              <w:tab w:val="right" w:pos="9360"/>
            </w:tabs>
            <w:rPr>
              <w:b/>
            </w:rPr>
          </w:pPr>
          <w:r w:rsidRPr="0093508B">
            <w:rPr>
              <w:b/>
            </w:rPr>
            <w:t xml:space="preserve">Effective Date: </w:t>
          </w:r>
          <w:r w:rsidR="00A91E24">
            <w:rPr>
              <w:b/>
            </w:rPr>
            <w:t>03/01/2021</w:t>
          </w:r>
        </w:p>
      </w:tc>
    </w:tr>
    <w:tr w:rsidR="0093508B" w:rsidRPr="0093508B" w14:paraId="7BFC82FE" w14:textId="77777777" w:rsidTr="00936F9C">
      <w:tc>
        <w:tcPr>
          <w:tcW w:w="9350" w:type="dxa"/>
          <w:gridSpan w:val="3"/>
        </w:tcPr>
        <w:p w14:paraId="1D485BF5" w14:textId="7D6CFB2F" w:rsidR="0093508B" w:rsidRPr="0093508B" w:rsidRDefault="00E91B96" w:rsidP="0093508B">
          <w:pPr>
            <w:tabs>
              <w:tab w:val="center" w:pos="4680"/>
              <w:tab w:val="right" w:pos="9360"/>
            </w:tabs>
            <w:rPr>
              <w:b/>
            </w:rPr>
          </w:pPr>
          <w:r>
            <w:rPr>
              <w:b/>
            </w:rPr>
            <w:t xml:space="preserve">Replaces </w:t>
          </w:r>
          <w:r w:rsidR="007727B8">
            <w:rPr>
              <w:b/>
            </w:rPr>
            <w:t xml:space="preserve">TAWDB </w:t>
          </w:r>
          <w:r>
            <w:rPr>
              <w:b/>
            </w:rPr>
            <w:t xml:space="preserve">Conflict of Interest </w:t>
          </w:r>
          <w:r w:rsidR="00B50AD9">
            <w:rPr>
              <w:b/>
            </w:rPr>
            <w:t>P-</w:t>
          </w:r>
          <w:r w:rsidR="0017322C">
            <w:rPr>
              <w:b/>
            </w:rPr>
            <w:t>0</w:t>
          </w:r>
          <w:r w:rsidR="00B50AD9">
            <w:rPr>
              <w:b/>
            </w:rPr>
            <w:t>100500</w:t>
          </w:r>
          <w:r w:rsidR="0017322C">
            <w:rPr>
              <w:b/>
            </w:rPr>
            <w:t xml:space="preserve"> dated </w:t>
          </w:r>
          <w:r w:rsidR="00A034BD">
            <w:rPr>
              <w:b/>
            </w:rPr>
            <w:t>8/13/20 and EWDB Fraud Risk Assessment</w:t>
          </w:r>
        </w:p>
      </w:tc>
    </w:tr>
    <w:tr w:rsidR="0093508B" w:rsidRPr="0093508B" w14:paraId="537345A3" w14:textId="77777777" w:rsidTr="00936F9C">
      <w:tc>
        <w:tcPr>
          <w:tcW w:w="9350" w:type="dxa"/>
          <w:gridSpan w:val="3"/>
        </w:tcPr>
        <w:p w14:paraId="213A44EF" w14:textId="50AD91FC" w:rsidR="0093508B" w:rsidRPr="0093508B" w:rsidRDefault="00B50AD9" w:rsidP="0093508B">
          <w:pPr>
            <w:tabs>
              <w:tab w:val="center" w:pos="4680"/>
              <w:tab w:val="right" w:pos="9360"/>
            </w:tabs>
            <w:rPr>
              <w:b/>
            </w:rPr>
          </w:pPr>
          <w:r>
            <w:rPr>
              <w:b/>
            </w:rPr>
            <w:t xml:space="preserve"> </w:t>
          </w:r>
          <w:r w:rsidR="00A91E24">
            <w:rPr>
              <w:b/>
            </w:rPr>
            <w:t>Delaney Rea</w:t>
          </w:r>
          <w:r w:rsidR="0093508B" w:rsidRPr="0093508B">
            <w:rPr>
              <w:b/>
            </w:rPr>
            <w:t xml:space="preserve">, </w:t>
          </w:r>
          <w:r>
            <w:rPr>
              <w:b/>
            </w:rPr>
            <w:t>GC</w:t>
          </w:r>
          <w:r w:rsidR="0093508B" w:rsidRPr="0093508B">
            <w:rPr>
              <w:b/>
            </w:rPr>
            <w:t xml:space="preserve">WDB Chair                                                            </w:t>
          </w:r>
        </w:p>
      </w:tc>
    </w:tr>
  </w:tbl>
  <w:p w14:paraId="53EB2184" w14:textId="49F04132" w:rsidR="0093508B" w:rsidRDefault="0093508B">
    <w:pPr>
      <w:pStyle w:val="Header"/>
    </w:pPr>
  </w:p>
  <w:p w14:paraId="75AFF91A" w14:textId="77777777" w:rsidR="0093508B" w:rsidRDefault="00935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4E72"/>
    <w:multiLevelType w:val="multilevel"/>
    <w:tmpl w:val="6CEA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8B"/>
    <w:rsid w:val="00001C0B"/>
    <w:rsid w:val="0002405F"/>
    <w:rsid w:val="000362B0"/>
    <w:rsid w:val="00050F90"/>
    <w:rsid w:val="00053A59"/>
    <w:rsid w:val="0006006B"/>
    <w:rsid w:val="000711E6"/>
    <w:rsid w:val="00094315"/>
    <w:rsid w:val="000A1915"/>
    <w:rsid w:val="000A1A63"/>
    <w:rsid w:val="000A3522"/>
    <w:rsid w:val="000A566B"/>
    <w:rsid w:val="000A71AF"/>
    <w:rsid w:val="000B24BE"/>
    <w:rsid w:val="000C2EB3"/>
    <w:rsid w:val="000C70B2"/>
    <w:rsid w:val="000F4D24"/>
    <w:rsid w:val="00136319"/>
    <w:rsid w:val="00153459"/>
    <w:rsid w:val="00160618"/>
    <w:rsid w:val="001705CE"/>
    <w:rsid w:val="001727E2"/>
    <w:rsid w:val="0017322C"/>
    <w:rsid w:val="00191663"/>
    <w:rsid w:val="001A418B"/>
    <w:rsid w:val="001B567E"/>
    <w:rsid w:val="001C4983"/>
    <w:rsid w:val="001D17F5"/>
    <w:rsid w:val="001D4658"/>
    <w:rsid w:val="001E6B5F"/>
    <w:rsid w:val="001F0008"/>
    <w:rsid w:val="001F5945"/>
    <w:rsid w:val="001F61F9"/>
    <w:rsid w:val="001F7569"/>
    <w:rsid w:val="00203CAA"/>
    <w:rsid w:val="00214BBC"/>
    <w:rsid w:val="002260D3"/>
    <w:rsid w:val="00235271"/>
    <w:rsid w:val="00242844"/>
    <w:rsid w:val="002468E9"/>
    <w:rsid w:val="00251AD9"/>
    <w:rsid w:val="00257097"/>
    <w:rsid w:val="00262C3C"/>
    <w:rsid w:val="002875CE"/>
    <w:rsid w:val="002A55B5"/>
    <w:rsid w:val="002B05AD"/>
    <w:rsid w:val="002B1799"/>
    <w:rsid w:val="00304B73"/>
    <w:rsid w:val="00340883"/>
    <w:rsid w:val="00342293"/>
    <w:rsid w:val="00365B77"/>
    <w:rsid w:val="00371119"/>
    <w:rsid w:val="003B7B80"/>
    <w:rsid w:val="003C1735"/>
    <w:rsid w:val="003C2F47"/>
    <w:rsid w:val="003C5FEE"/>
    <w:rsid w:val="003D5BD2"/>
    <w:rsid w:val="004019D4"/>
    <w:rsid w:val="00416539"/>
    <w:rsid w:val="00434EC9"/>
    <w:rsid w:val="0044048C"/>
    <w:rsid w:val="00442BB6"/>
    <w:rsid w:val="004478AD"/>
    <w:rsid w:val="004710CD"/>
    <w:rsid w:val="00482FB7"/>
    <w:rsid w:val="004870D8"/>
    <w:rsid w:val="004933B8"/>
    <w:rsid w:val="004A1A42"/>
    <w:rsid w:val="004A4E0B"/>
    <w:rsid w:val="004B51DF"/>
    <w:rsid w:val="004B76FA"/>
    <w:rsid w:val="004D3209"/>
    <w:rsid w:val="004F7E03"/>
    <w:rsid w:val="005128AA"/>
    <w:rsid w:val="0054243F"/>
    <w:rsid w:val="005464AF"/>
    <w:rsid w:val="0056788F"/>
    <w:rsid w:val="005C11E7"/>
    <w:rsid w:val="00601C52"/>
    <w:rsid w:val="00615BCC"/>
    <w:rsid w:val="00624AA4"/>
    <w:rsid w:val="00624FEB"/>
    <w:rsid w:val="00627648"/>
    <w:rsid w:val="00640D08"/>
    <w:rsid w:val="00676F08"/>
    <w:rsid w:val="0067755D"/>
    <w:rsid w:val="006806C3"/>
    <w:rsid w:val="006B2352"/>
    <w:rsid w:val="006F7E77"/>
    <w:rsid w:val="00701EB5"/>
    <w:rsid w:val="00703222"/>
    <w:rsid w:val="007059C3"/>
    <w:rsid w:val="0070721D"/>
    <w:rsid w:val="007175F9"/>
    <w:rsid w:val="00717BF1"/>
    <w:rsid w:val="007344D4"/>
    <w:rsid w:val="007352AB"/>
    <w:rsid w:val="007364B8"/>
    <w:rsid w:val="00741F96"/>
    <w:rsid w:val="00744079"/>
    <w:rsid w:val="00764909"/>
    <w:rsid w:val="00767700"/>
    <w:rsid w:val="007727B8"/>
    <w:rsid w:val="0077674C"/>
    <w:rsid w:val="007778DC"/>
    <w:rsid w:val="0078756E"/>
    <w:rsid w:val="0079083A"/>
    <w:rsid w:val="00795E24"/>
    <w:rsid w:val="007A08CA"/>
    <w:rsid w:val="007A2563"/>
    <w:rsid w:val="007A6F05"/>
    <w:rsid w:val="007B5065"/>
    <w:rsid w:val="007C4BEF"/>
    <w:rsid w:val="007C6500"/>
    <w:rsid w:val="007E13A3"/>
    <w:rsid w:val="007E609A"/>
    <w:rsid w:val="00840841"/>
    <w:rsid w:val="00860CD2"/>
    <w:rsid w:val="008A3C74"/>
    <w:rsid w:val="008B20AD"/>
    <w:rsid w:val="008B4F49"/>
    <w:rsid w:val="008B5809"/>
    <w:rsid w:val="008C2B1B"/>
    <w:rsid w:val="008D0E1E"/>
    <w:rsid w:val="008D1391"/>
    <w:rsid w:val="008E737A"/>
    <w:rsid w:val="008E7FE0"/>
    <w:rsid w:val="008F6DDE"/>
    <w:rsid w:val="0093508B"/>
    <w:rsid w:val="00946620"/>
    <w:rsid w:val="00953026"/>
    <w:rsid w:val="009558EB"/>
    <w:rsid w:val="00976C56"/>
    <w:rsid w:val="00983FA9"/>
    <w:rsid w:val="00984B5C"/>
    <w:rsid w:val="009A02DF"/>
    <w:rsid w:val="009B1BFC"/>
    <w:rsid w:val="009B2BA0"/>
    <w:rsid w:val="009B7ABB"/>
    <w:rsid w:val="009C50E2"/>
    <w:rsid w:val="009D3144"/>
    <w:rsid w:val="009D7608"/>
    <w:rsid w:val="009E1751"/>
    <w:rsid w:val="009E7426"/>
    <w:rsid w:val="009F2A84"/>
    <w:rsid w:val="00A0154A"/>
    <w:rsid w:val="00A034BD"/>
    <w:rsid w:val="00A05448"/>
    <w:rsid w:val="00A07170"/>
    <w:rsid w:val="00A22F77"/>
    <w:rsid w:val="00A247B5"/>
    <w:rsid w:val="00A43D5E"/>
    <w:rsid w:val="00A50E1A"/>
    <w:rsid w:val="00A6396F"/>
    <w:rsid w:val="00A8707F"/>
    <w:rsid w:val="00A91E24"/>
    <w:rsid w:val="00A934E7"/>
    <w:rsid w:val="00AA0CD7"/>
    <w:rsid w:val="00AB1617"/>
    <w:rsid w:val="00AF7960"/>
    <w:rsid w:val="00B05B24"/>
    <w:rsid w:val="00B11FA3"/>
    <w:rsid w:val="00B50AD9"/>
    <w:rsid w:val="00B60A7E"/>
    <w:rsid w:val="00B61B50"/>
    <w:rsid w:val="00B65158"/>
    <w:rsid w:val="00B71345"/>
    <w:rsid w:val="00B9007D"/>
    <w:rsid w:val="00B95EFC"/>
    <w:rsid w:val="00BA0055"/>
    <w:rsid w:val="00BA2725"/>
    <w:rsid w:val="00BA4967"/>
    <w:rsid w:val="00BC0F4B"/>
    <w:rsid w:val="00BD284E"/>
    <w:rsid w:val="00BE27FB"/>
    <w:rsid w:val="00BE490A"/>
    <w:rsid w:val="00BF0131"/>
    <w:rsid w:val="00BF5D40"/>
    <w:rsid w:val="00C05544"/>
    <w:rsid w:val="00C10266"/>
    <w:rsid w:val="00C27053"/>
    <w:rsid w:val="00C50D47"/>
    <w:rsid w:val="00C77555"/>
    <w:rsid w:val="00C84937"/>
    <w:rsid w:val="00CA2306"/>
    <w:rsid w:val="00CA322B"/>
    <w:rsid w:val="00CB23C9"/>
    <w:rsid w:val="00CB27CA"/>
    <w:rsid w:val="00CC5598"/>
    <w:rsid w:val="00CC703D"/>
    <w:rsid w:val="00CD7BE0"/>
    <w:rsid w:val="00CE01AD"/>
    <w:rsid w:val="00CF4864"/>
    <w:rsid w:val="00CF4AA0"/>
    <w:rsid w:val="00D222ED"/>
    <w:rsid w:val="00D534DE"/>
    <w:rsid w:val="00D564F0"/>
    <w:rsid w:val="00D648A4"/>
    <w:rsid w:val="00D67EC8"/>
    <w:rsid w:val="00D84E13"/>
    <w:rsid w:val="00D95BF3"/>
    <w:rsid w:val="00DB76A9"/>
    <w:rsid w:val="00DD65EE"/>
    <w:rsid w:val="00DE5441"/>
    <w:rsid w:val="00DF23C5"/>
    <w:rsid w:val="00E00BFF"/>
    <w:rsid w:val="00E0125C"/>
    <w:rsid w:val="00E11EC7"/>
    <w:rsid w:val="00E12C65"/>
    <w:rsid w:val="00E14577"/>
    <w:rsid w:val="00E313CB"/>
    <w:rsid w:val="00E450BA"/>
    <w:rsid w:val="00E5333F"/>
    <w:rsid w:val="00E772F9"/>
    <w:rsid w:val="00E8366C"/>
    <w:rsid w:val="00E86B5D"/>
    <w:rsid w:val="00E91B96"/>
    <w:rsid w:val="00E97E45"/>
    <w:rsid w:val="00EB77A1"/>
    <w:rsid w:val="00ED38B4"/>
    <w:rsid w:val="00EE33DD"/>
    <w:rsid w:val="00EE370A"/>
    <w:rsid w:val="00EF7B2C"/>
    <w:rsid w:val="00F07874"/>
    <w:rsid w:val="00F22F5F"/>
    <w:rsid w:val="00F240D8"/>
    <w:rsid w:val="00F34108"/>
    <w:rsid w:val="00F34B0B"/>
    <w:rsid w:val="00F41530"/>
    <w:rsid w:val="00F4213C"/>
    <w:rsid w:val="00F57073"/>
    <w:rsid w:val="00F71710"/>
    <w:rsid w:val="00F74C7C"/>
    <w:rsid w:val="00F77CC5"/>
    <w:rsid w:val="00F807FD"/>
    <w:rsid w:val="00F84D87"/>
    <w:rsid w:val="00F97C34"/>
    <w:rsid w:val="00FA1E90"/>
    <w:rsid w:val="00FA79B1"/>
    <w:rsid w:val="00FB000A"/>
    <w:rsid w:val="00FB124A"/>
    <w:rsid w:val="00FB128E"/>
    <w:rsid w:val="00FB69C6"/>
    <w:rsid w:val="00FC1431"/>
    <w:rsid w:val="00FD54F3"/>
    <w:rsid w:val="00FF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AF0E8"/>
  <w15:chartTrackingRefBased/>
  <w15:docId w15:val="{9F5B2768-102F-452F-8B63-7E0CD4E5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08B"/>
  </w:style>
  <w:style w:type="paragraph" w:styleId="Footer">
    <w:name w:val="footer"/>
    <w:basedOn w:val="Normal"/>
    <w:link w:val="FooterChar"/>
    <w:uiPriority w:val="99"/>
    <w:unhideWhenUsed/>
    <w:rsid w:val="0093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08B"/>
  </w:style>
  <w:style w:type="table" w:styleId="TableGrid">
    <w:name w:val="Table Grid"/>
    <w:basedOn w:val="TableNormal"/>
    <w:uiPriority w:val="39"/>
    <w:rsid w:val="00935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56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849134">
      <w:bodyDiv w:val="1"/>
      <w:marLeft w:val="0"/>
      <w:marRight w:val="0"/>
      <w:marTop w:val="0"/>
      <w:marBottom w:val="0"/>
      <w:divBdr>
        <w:top w:val="none" w:sz="0" w:space="0" w:color="auto"/>
        <w:left w:val="none" w:sz="0" w:space="0" w:color="auto"/>
        <w:bottom w:val="none" w:sz="0" w:space="0" w:color="auto"/>
        <w:right w:val="none" w:sz="0" w:space="0" w:color="auto"/>
      </w:divBdr>
      <w:divsChild>
        <w:div w:id="635376813">
          <w:marLeft w:val="0"/>
          <w:marRight w:val="0"/>
          <w:marTop w:val="100"/>
          <w:marBottom w:val="100"/>
          <w:divBdr>
            <w:top w:val="none" w:sz="0" w:space="0" w:color="auto"/>
            <w:left w:val="none" w:sz="0" w:space="0" w:color="auto"/>
            <w:bottom w:val="none" w:sz="0" w:space="0" w:color="auto"/>
            <w:right w:val="none" w:sz="0" w:space="0" w:color="auto"/>
          </w:divBdr>
          <w:divsChild>
            <w:div w:id="903174124">
              <w:marLeft w:val="0"/>
              <w:marRight w:val="0"/>
              <w:marTop w:val="0"/>
              <w:marBottom w:val="0"/>
              <w:divBdr>
                <w:top w:val="none" w:sz="0" w:space="0" w:color="auto"/>
                <w:left w:val="none" w:sz="0" w:space="0" w:color="auto"/>
                <w:bottom w:val="none" w:sz="0" w:space="0" w:color="auto"/>
                <w:right w:val="none" w:sz="0" w:space="0" w:color="auto"/>
              </w:divBdr>
              <w:divsChild>
                <w:div w:id="1971978537">
                  <w:marLeft w:val="0"/>
                  <w:marRight w:val="0"/>
                  <w:marTop w:val="0"/>
                  <w:marBottom w:val="345"/>
                  <w:divBdr>
                    <w:top w:val="none" w:sz="0" w:space="0" w:color="auto"/>
                    <w:left w:val="none" w:sz="0" w:space="0" w:color="auto"/>
                    <w:bottom w:val="none" w:sz="0" w:space="0" w:color="auto"/>
                    <w:right w:val="none" w:sz="0" w:space="0" w:color="auto"/>
                  </w:divBdr>
                  <w:divsChild>
                    <w:div w:id="843320067">
                      <w:marLeft w:val="0"/>
                      <w:marRight w:val="0"/>
                      <w:marTop w:val="0"/>
                      <w:marBottom w:val="0"/>
                      <w:divBdr>
                        <w:top w:val="none" w:sz="0" w:space="0" w:color="auto"/>
                        <w:left w:val="none" w:sz="0" w:space="0" w:color="auto"/>
                        <w:bottom w:val="none" w:sz="0" w:space="0" w:color="auto"/>
                        <w:right w:val="none" w:sz="0" w:space="0" w:color="auto"/>
                      </w:divBdr>
                    </w:div>
                  </w:divsChild>
                </w:div>
                <w:div w:id="69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79">
          <w:marLeft w:val="0"/>
          <w:marRight w:val="0"/>
          <w:marTop w:val="100"/>
          <w:marBottom w:val="100"/>
          <w:divBdr>
            <w:top w:val="none" w:sz="0" w:space="0" w:color="auto"/>
            <w:left w:val="none" w:sz="0" w:space="0" w:color="auto"/>
            <w:bottom w:val="none" w:sz="0" w:space="0" w:color="auto"/>
            <w:right w:val="none" w:sz="0" w:space="0" w:color="auto"/>
          </w:divBdr>
          <w:divsChild>
            <w:div w:id="1949194856">
              <w:marLeft w:val="0"/>
              <w:marRight w:val="0"/>
              <w:marTop w:val="0"/>
              <w:marBottom w:val="0"/>
              <w:divBdr>
                <w:top w:val="none" w:sz="0" w:space="0" w:color="auto"/>
                <w:left w:val="none" w:sz="0" w:space="0" w:color="auto"/>
                <w:bottom w:val="none" w:sz="0" w:space="0" w:color="auto"/>
                <w:right w:val="none" w:sz="0" w:space="0" w:color="auto"/>
              </w:divBdr>
              <w:divsChild>
                <w:div w:id="1932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312B50DE27B94CBCCA0D16585F9EDE" ma:contentTypeVersion="12" ma:contentTypeDescription="Create a new document." ma:contentTypeScope="" ma:versionID="3033e3e73cedabeaf39aaa640e9d71e3">
  <xsd:schema xmlns:xsd="http://www.w3.org/2001/XMLSchema" xmlns:xs="http://www.w3.org/2001/XMLSchema" xmlns:p="http://schemas.microsoft.com/office/2006/metadata/properties" xmlns:ns2="3c196b4e-805e-4ad0-9e39-6e49d9b74743" xmlns:ns3="e9d80272-4eb4-471a-b586-6ba8472606a1" targetNamespace="http://schemas.microsoft.com/office/2006/metadata/properties" ma:root="true" ma:fieldsID="ad7e7de0c32f53784df8f9da2d642ac3" ns2:_="" ns3:_="">
    <xsd:import namespace="3c196b4e-805e-4ad0-9e39-6e49d9b74743"/>
    <xsd:import namespace="e9d80272-4eb4-471a-b586-6ba8472606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6b4e-805e-4ad0-9e39-6e49d9b747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80272-4eb4-471a-b586-6ba8472606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D4DE2-2234-466E-ABC4-55F6974FBE46}">
  <ds:schemaRefs>
    <ds:schemaRef ds:uri="http://schemas.microsoft.com/sharepoint/v3/contenttype/forms"/>
  </ds:schemaRefs>
</ds:datastoreItem>
</file>

<file path=customXml/itemProps2.xml><?xml version="1.0" encoding="utf-8"?>
<ds:datastoreItem xmlns:ds="http://schemas.openxmlformats.org/officeDocument/2006/customXml" ds:itemID="{D0B90626-4BCD-43F2-98BE-D384E1FF1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6b4e-805e-4ad0-9e39-6e49d9b74743"/>
    <ds:schemaRef ds:uri="e9d80272-4eb4-471a-b586-6ba847260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64A59-DB85-4AF6-9229-EE3D15D92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8</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Stierwalt</dc:creator>
  <cp:keywords/>
  <dc:description/>
  <cp:lastModifiedBy>Cherie Stierwalt</cp:lastModifiedBy>
  <cp:revision>205</cp:revision>
  <cp:lastPrinted>2019-06-17T14:17:00Z</cp:lastPrinted>
  <dcterms:created xsi:type="dcterms:W3CDTF">2020-08-18T20:46:00Z</dcterms:created>
  <dcterms:modified xsi:type="dcterms:W3CDTF">2021-04-19T16:54:00Z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0x01010021312B50DE27B94CBCCA0D16585F9EDE</vt:lpwstr>
  </property>
</Properties>
</file>