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E27D" w14:textId="4AFB65C9" w:rsidR="00104652" w:rsidRPr="0063539F" w:rsidRDefault="00104652" w:rsidP="00104652">
      <w:pPr>
        <w:pStyle w:val="paragraph"/>
        <w:spacing w:before="0" w:beforeAutospacing="0" w:after="0" w:afterAutospacing="0"/>
        <w:ind w:left="2880" w:firstLine="720"/>
        <w:textAlignment w:val="baseline"/>
        <w:rPr>
          <w:rStyle w:val="eop"/>
          <w:rFonts w:asciiTheme="minorHAnsi" w:hAnsiTheme="minorHAnsi" w:cstheme="minorHAnsi"/>
        </w:rPr>
      </w:pPr>
      <w:r w:rsidRPr="0063539F">
        <w:rPr>
          <w:rStyle w:val="normaltextrun"/>
          <w:rFonts w:asciiTheme="minorHAnsi" w:hAnsiTheme="minorHAnsi" w:cstheme="minorHAnsi"/>
          <w:b/>
          <w:bCs/>
        </w:rPr>
        <w:t>Monitoring Policy</w:t>
      </w:r>
      <w:r w:rsidRPr="0063539F">
        <w:rPr>
          <w:rStyle w:val="eop"/>
          <w:rFonts w:asciiTheme="minorHAnsi" w:hAnsiTheme="minorHAnsi" w:cstheme="minorHAnsi"/>
        </w:rPr>
        <w:t> </w:t>
      </w:r>
    </w:p>
    <w:p w14:paraId="297CB8EC" w14:textId="77777777" w:rsidR="00EC13B2" w:rsidRPr="0063539F" w:rsidRDefault="00EC13B2" w:rsidP="00104652">
      <w:pPr>
        <w:pStyle w:val="paragraph"/>
        <w:spacing w:before="0" w:beforeAutospacing="0" w:after="0" w:afterAutospacing="0"/>
        <w:ind w:left="2880" w:firstLine="720"/>
        <w:textAlignment w:val="baseline"/>
        <w:rPr>
          <w:rFonts w:asciiTheme="minorHAnsi" w:hAnsiTheme="minorHAnsi" w:cstheme="minorHAnsi"/>
        </w:rPr>
      </w:pPr>
    </w:p>
    <w:p w14:paraId="76B6BB03" w14:textId="233C8B4E" w:rsidR="00104652" w:rsidRPr="0063539F" w:rsidRDefault="00104652" w:rsidP="00104652">
      <w:pPr>
        <w:pStyle w:val="paragraph"/>
        <w:spacing w:before="0" w:beforeAutospacing="0" w:after="0" w:afterAutospacing="0"/>
        <w:textAlignment w:val="baseline"/>
        <w:rPr>
          <w:rStyle w:val="eop"/>
          <w:rFonts w:asciiTheme="minorHAnsi" w:hAnsiTheme="minorHAnsi" w:cstheme="minorHAnsi"/>
        </w:rPr>
      </w:pPr>
      <w:r w:rsidRPr="0063539F">
        <w:rPr>
          <w:rStyle w:val="normaltextrun"/>
          <w:rFonts w:asciiTheme="minorHAnsi" w:hAnsiTheme="minorHAnsi" w:cstheme="minorHAnsi"/>
        </w:rPr>
        <w:t xml:space="preserve">It is the policy and commitment of the </w:t>
      </w:r>
      <w:r w:rsidR="00EC13B2" w:rsidRPr="0063539F">
        <w:rPr>
          <w:rStyle w:val="normaltextrun"/>
          <w:rFonts w:asciiTheme="minorHAnsi" w:hAnsiTheme="minorHAnsi" w:cstheme="minorHAnsi"/>
        </w:rPr>
        <w:t>Green Country</w:t>
      </w:r>
      <w:r w:rsidRPr="0063539F">
        <w:rPr>
          <w:rStyle w:val="normaltextrun"/>
          <w:rFonts w:asciiTheme="minorHAnsi" w:hAnsiTheme="minorHAnsi" w:cstheme="minorHAnsi"/>
        </w:rPr>
        <w:t xml:space="preserve"> Workforce Development Board</w:t>
      </w:r>
      <w:r w:rsidR="00532C47" w:rsidRPr="0063539F">
        <w:rPr>
          <w:rStyle w:val="normaltextrun"/>
          <w:rFonts w:asciiTheme="minorHAnsi" w:hAnsiTheme="minorHAnsi" w:cstheme="minorHAnsi"/>
        </w:rPr>
        <w:t xml:space="preserve"> (GCWDB)</w:t>
      </w:r>
      <w:r w:rsidRPr="0063539F">
        <w:rPr>
          <w:rStyle w:val="normaltextrun"/>
          <w:rFonts w:asciiTheme="minorHAnsi" w:hAnsiTheme="minorHAnsi" w:cstheme="minorHAnsi"/>
        </w:rPr>
        <w:t xml:space="preserve"> that our programing be compliant with federal, state, and local area policy while ensuring robust programing for the clients we serve and creating outcomes that change the trajectory of a person’s life and increase the economic prosperity of the communities we serve. </w:t>
      </w:r>
      <w:r w:rsidRPr="0063539F">
        <w:rPr>
          <w:rStyle w:val="eop"/>
          <w:rFonts w:asciiTheme="minorHAnsi" w:hAnsiTheme="minorHAnsi" w:cstheme="minorHAnsi"/>
        </w:rPr>
        <w:t> </w:t>
      </w:r>
      <w:r w:rsidR="00105EBE">
        <w:rPr>
          <w:rStyle w:val="eop"/>
          <w:rFonts w:asciiTheme="minorHAnsi" w:hAnsiTheme="minorHAnsi" w:cstheme="minorHAnsi"/>
        </w:rPr>
        <w:t>Additional guidance may be found in OWDI 11-2017, Change 1  entitled “</w:t>
      </w:r>
      <w:r w:rsidR="00105EBE">
        <w:t>Governor’s Oversight and Monitoring Plan” dated May 20, 2020</w:t>
      </w:r>
      <w:r w:rsidR="006C1352">
        <w:t>.</w:t>
      </w:r>
    </w:p>
    <w:p w14:paraId="297ACB0A" w14:textId="66CC04D7" w:rsidR="00870F89" w:rsidRPr="0063539F" w:rsidRDefault="00870F89" w:rsidP="00104652">
      <w:pPr>
        <w:pStyle w:val="paragraph"/>
        <w:spacing w:before="0" w:beforeAutospacing="0" w:after="0" w:afterAutospacing="0"/>
        <w:textAlignment w:val="baseline"/>
        <w:rPr>
          <w:rStyle w:val="eop"/>
          <w:rFonts w:asciiTheme="minorHAnsi" w:hAnsiTheme="minorHAnsi" w:cstheme="minorHAnsi"/>
        </w:rPr>
      </w:pPr>
    </w:p>
    <w:p w14:paraId="37B74366" w14:textId="77777777" w:rsidR="00CF3322" w:rsidRDefault="00532C47" w:rsidP="00104652">
      <w:pPr>
        <w:pStyle w:val="paragraph"/>
        <w:spacing w:before="0" w:beforeAutospacing="0" w:after="0" w:afterAutospacing="0"/>
        <w:textAlignment w:val="baseline"/>
        <w:rPr>
          <w:rFonts w:asciiTheme="minorHAnsi" w:hAnsiTheme="minorHAnsi" w:cstheme="minorHAnsi"/>
        </w:rPr>
      </w:pPr>
      <w:r w:rsidRPr="0063539F">
        <w:rPr>
          <w:rFonts w:asciiTheme="minorHAnsi" w:hAnsiTheme="minorHAnsi" w:cstheme="minorHAnsi"/>
        </w:rPr>
        <w:t>GC</w:t>
      </w:r>
      <w:r w:rsidR="00870F89" w:rsidRPr="0063539F">
        <w:rPr>
          <w:rFonts w:asciiTheme="minorHAnsi" w:hAnsiTheme="minorHAnsi" w:cstheme="minorHAnsi"/>
        </w:rPr>
        <w:t xml:space="preserve">WDB and </w:t>
      </w:r>
      <w:r w:rsidRPr="0063539F">
        <w:rPr>
          <w:rFonts w:asciiTheme="minorHAnsi" w:hAnsiTheme="minorHAnsi" w:cstheme="minorHAnsi"/>
        </w:rPr>
        <w:t>the designated f</w:t>
      </w:r>
      <w:r w:rsidR="00870F89" w:rsidRPr="0063539F">
        <w:rPr>
          <w:rFonts w:asciiTheme="minorHAnsi" w:hAnsiTheme="minorHAnsi" w:cstheme="minorHAnsi"/>
        </w:rPr>
        <w:t xml:space="preserve">iscal agent are responsible for overseeing and monitoring their WIOA and other federal grant-funded activities and those of their subrecipients in order to: </w:t>
      </w:r>
    </w:p>
    <w:p w14:paraId="25E2E500" w14:textId="77777777" w:rsidR="00CF3322" w:rsidRDefault="00CF3322" w:rsidP="00104652">
      <w:pPr>
        <w:pStyle w:val="paragraph"/>
        <w:spacing w:before="0" w:beforeAutospacing="0" w:after="0" w:afterAutospacing="0"/>
        <w:textAlignment w:val="baseline"/>
        <w:rPr>
          <w:rFonts w:asciiTheme="minorHAnsi" w:hAnsiTheme="minorHAnsi" w:cstheme="minorHAnsi"/>
        </w:rPr>
      </w:pPr>
    </w:p>
    <w:p w14:paraId="32A3EE62" w14:textId="346C19D0" w:rsidR="003F1987" w:rsidRDefault="00CF3322" w:rsidP="00104652">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ab/>
        <w:t>A.</w:t>
      </w:r>
      <w:r>
        <w:rPr>
          <w:rFonts w:asciiTheme="minorHAnsi" w:hAnsiTheme="minorHAnsi" w:cstheme="minorHAnsi"/>
        </w:rPr>
        <w:tab/>
      </w:r>
      <w:r w:rsidR="00870F89" w:rsidRPr="0063539F">
        <w:rPr>
          <w:rFonts w:asciiTheme="minorHAnsi" w:hAnsiTheme="minorHAnsi" w:cstheme="minorHAnsi"/>
        </w:rPr>
        <w:t xml:space="preserve">Determine that expenditures have been made against the cost categories and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70F89" w:rsidRPr="0063539F">
        <w:rPr>
          <w:rFonts w:asciiTheme="minorHAnsi" w:hAnsiTheme="minorHAnsi" w:cstheme="minorHAnsi"/>
        </w:rPr>
        <w:t>within the cost limitations specified in the Act and the regulations in this part</w:t>
      </w:r>
    </w:p>
    <w:p w14:paraId="30A9F947" w14:textId="77777777" w:rsidR="003F1987" w:rsidRDefault="003F1987" w:rsidP="00104652">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ab/>
        <w:t>B.</w:t>
      </w:r>
      <w:r>
        <w:rPr>
          <w:rFonts w:asciiTheme="minorHAnsi" w:hAnsiTheme="minorHAnsi" w:cstheme="minorHAnsi"/>
        </w:rPr>
        <w:tab/>
      </w:r>
      <w:r w:rsidR="00870F89" w:rsidRPr="0063539F">
        <w:rPr>
          <w:rFonts w:asciiTheme="minorHAnsi" w:hAnsiTheme="minorHAnsi" w:cstheme="minorHAnsi"/>
        </w:rPr>
        <w:t xml:space="preserve">Determine whether or not there is compliance with other provisions of the Act and </w:t>
      </w:r>
      <w:r>
        <w:rPr>
          <w:rFonts w:asciiTheme="minorHAnsi" w:hAnsiTheme="minorHAnsi" w:cstheme="minorHAnsi"/>
        </w:rPr>
        <w:tab/>
      </w:r>
      <w:r>
        <w:rPr>
          <w:rFonts w:asciiTheme="minorHAnsi" w:hAnsiTheme="minorHAnsi" w:cstheme="minorHAnsi"/>
        </w:rPr>
        <w:tab/>
      </w:r>
      <w:r w:rsidR="00870F89" w:rsidRPr="0063539F">
        <w:rPr>
          <w:rFonts w:asciiTheme="minorHAnsi" w:hAnsiTheme="minorHAnsi" w:cstheme="minorHAnsi"/>
        </w:rPr>
        <w:t>the WIOA regulations and other applicable laws, regulations, and contracts</w:t>
      </w:r>
    </w:p>
    <w:p w14:paraId="3BE28D83" w14:textId="4A36D3E7" w:rsidR="00870F89" w:rsidRPr="0063539F" w:rsidRDefault="003F1987" w:rsidP="00104652">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ab/>
        <w:t>C.</w:t>
      </w:r>
      <w:r>
        <w:rPr>
          <w:rFonts w:asciiTheme="minorHAnsi" w:hAnsiTheme="minorHAnsi" w:cstheme="minorHAnsi"/>
        </w:rPr>
        <w:tab/>
      </w:r>
      <w:r w:rsidR="00870F89" w:rsidRPr="0063539F">
        <w:rPr>
          <w:rFonts w:asciiTheme="minorHAnsi" w:hAnsiTheme="minorHAnsi" w:cstheme="minorHAnsi"/>
        </w:rPr>
        <w:t>Provide technical assistance as necessary and appropriate</w:t>
      </w:r>
    </w:p>
    <w:p w14:paraId="5B31479E" w14:textId="77777777" w:rsidR="00104652" w:rsidRPr="0063539F" w:rsidRDefault="00104652" w:rsidP="00104652">
      <w:pPr>
        <w:pStyle w:val="paragraph"/>
        <w:spacing w:before="0" w:beforeAutospacing="0" w:after="0" w:afterAutospacing="0"/>
        <w:textAlignment w:val="baseline"/>
        <w:rPr>
          <w:rFonts w:asciiTheme="minorHAnsi" w:hAnsiTheme="minorHAnsi" w:cstheme="minorHAnsi"/>
        </w:rPr>
      </w:pPr>
      <w:r w:rsidRPr="0063539F">
        <w:rPr>
          <w:rStyle w:val="eop"/>
          <w:rFonts w:asciiTheme="minorHAnsi" w:hAnsiTheme="minorHAnsi" w:cstheme="minorHAnsi"/>
        </w:rPr>
        <w:t> </w:t>
      </w:r>
    </w:p>
    <w:p w14:paraId="5838B78E" w14:textId="64B8F6AA" w:rsidR="00104652" w:rsidRPr="0063539F" w:rsidRDefault="00104652" w:rsidP="00C307F7">
      <w:pPr>
        <w:pStyle w:val="paragraph"/>
        <w:spacing w:before="0" w:beforeAutospacing="0" w:after="0" w:afterAutospacing="0"/>
        <w:textAlignment w:val="baseline"/>
        <w:rPr>
          <w:rStyle w:val="eop"/>
          <w:rFonts w:asciiTheme="minorHAnsi" w:hAnsiTheme="minorHAnsi" w:cstheme="minorHAnsi"/>
        </w:rPr>
      </w:pPr>
      <w:r w:rsidRPr="0063539F">
        <w:rPr>
          <w:rStyle w:val="normaltextrun"/>
          <w:rFonts w:asciiTheme="minorHAnsi" w:hAnsiTheme="minorHAnsi" w:cstheme="minorHAnsi"/>
          <w:b/>
          <w:bCs/>
        </w:rPr>
        <w:t xml:space="preserve">I. </w:t>
      </w:r>
      <w:r w:rsidR="006C1352">
        <w:rPr>
          <w:rStyle w:val="normaltextrun"/>
          <w:rFonts w:asciiTheme="minorHAnsi" w:hAnsiTheme="minorHAnsi" w:cstheme="minorHAnsi"/>
          <w:b/>
          <w:bCs/>
        </w:rPr>
        <w:tab/>
      </w:r>
      <w:r w:rsidRPr="0063539F">
        <w:rPr>
          <w:rStyle w:val="normaltextrun"/>
          <w:rFonts w:asciiTheme="minorHAnsi" w:hAnsiTheme="minorHAnsi" w:cstheme="minorHAnsi"/>
          <w:b/>
          <w:bCs/>
        </w:rPr>
        <w:t>Monitoring</w:t>
      </w:r>
      <w:r w:rsidR="00C307F7" w:rsidRPr="0063539F">
        <w:rPr>
          <w:rStyle w:val="normaltextrun"/>
          <w:rFonts w:asciiTheme="minorHAnsi" w:hAnsiTheme="minorHAnsi" w:cstheme="minorHAnsi"/>
          <w:b/>
          <w:bCs/>
        </w:rPr>
        <w:t xml:space="preserve">:  </w:t>
      </w:r>
      <w:r w:rsidR="00CA452C" w:rsidRPr="0063539F">
        <w:rPr>
          <w:rStyle w:val="normaltextrun"/>
          <w:rFonts w:asciiTheme="minorHAnsi" w:hAnsiTheme="minorHAnsi" w:cstheme="minorHAnsi"/>
        </w:rPr>
        <w:t>GCWDB</w:t>
      </w:r>
      <w:r w:rsidRPr="0063539F">
        <w:rPr>
          <w:rStyle w:val="normaltextrun"/>
          <w:rFonts w:asciiTheme="minorHAnsi" w:hAnsiTheme="minorHAnsi" w:cstheme="minorHAnsi"/>
        </w:rPr>
        <w:t xml:space="preserve"> is committed to a policy of monitoring </w:t>
      </w:r>
      <w:r w:rsidR="001B165C" w:rsidRPr="0063539F">
        <w:rPr>
          <w:rStyle w:val="normaltextrun"/>
          <w:rFonts w:asciiTheme="minorHAnsi" w:hAnsiTheme="minorHAnsi" w:cstheme="minorHAnsi"/>
        </w:rPr>
        <w:t xml:space="preserve">that </w:t>
      </w:r>
      <w:r w:rsidRPr="0063539F">
        <w:rPr>
          <w:rStyle w:val="normaltextrun"/>
          <w:rFonts w:asciiTheme="minorHAnsi" w:hAnsiTheme="minorHAnsi" w:cstheme="minorHAnsi"/>
        </w:rPr>
        <w:t>is not only focused on the review process to identify weaknesses and areas of non-compliance, but also to provide an opportunity for technical assistance and training, identify best practices, implementing corrective action, and ensuring corrective action is completed. Staff designated by the </w:t>
      </w:r>
      <w:r w:rsidR="00CA0907" w:rsidRPr="0063539F">
        <w:rPr>
          <w:rStyle w:val="normaltextrun"/>
          <w:rFonts w:asciiTheme="minorHAnsi" w:hAnsiTheme="minorHAnsi" w:cstheme="minorHAnsi"/>
        </w:rPr>
        <w:t>GCWDB</w:t>
      </w:r>
      <w:r w:rsidRPr="0063539F">
        <w:rPr>
          <w:rStyle w:val="normaltextrun"/>
          <w:rFonts w:asciiTheme="minorHAnsi" w:hAnsiTheme="minorHAnsi" w:cstheme="minorHAnsi"/>
        </w:rPr>
        <w:t xml:space="preserve"> shall conduct regular and periodic monitoring to determine compliance with federal regulations, state policies, and </w:t>
      </w:r>
      <w:r w:rsidR="00227E78" w:rsidRPr="0063539F">
        <w:rPr>
          <w:rStyle w:val="normaltextrun"/>
          <w:rFonts w:asciiTheme="minorHAnsi" w:hAnsiTheme="minorHAnsi" w:cstheme="minorHAnsi"/>
        </w:rPr>
        <w:t>GC</w:t>
      </w:r>
      <w:r w:rsidRPr="0063539F">
        <w:rPr>
          <w:rStyle w:val="normaltextrun"/>
          <w:rFonts w:asciiTheme="minorHAnsi" w:hAnsiTheme="minorHAnsi" w:cstheme="minorHAnsi"/>
        </w:rPr>
        <w:t>WDB policies as well as procedures. Monitoring activities shall be conducted with such frequency and in such detail, both quantitative and qualitative, to provide reasonable assurance of compliance and effective program operations.  Monitoring activities shall include, but are not limited to:</w:t>
      </w:r>
      <w:r w:rsidRPr="0063539F">
        <w:rPr>
          <w:rStyle w:val="eop"/>
          <w:rFonts w:asciiTheme="minorHAnsi" w:hAnsiTheme="minorHAnsi" w:cstheme="minorHAnsi"/>
        </w:rPr>
        <w:t> </w:t>
      </w:r>
    </w:p>
    <w:p w14:paraId="0292E2C4" w14:textId="77777777" w:rsidR="00A9110C" w:rsidRPr="0063539F" w:rsidRDefault="00A9110C" w:rsidP="00104652">
      <w:pPr>
        <w:pStyle w:val="paragraph"/>
        <w:spacing w:before="0" w:beforeAutospacing="0" w:after="0" w:afterAutospacing="0"/>
        <w:ind w:firstLine="720"/>
        <w:textAlignment w:val="baseline"/>
        <w:rPr>
          <w:rFonts w:asciiTheme="minorHAnsi" w:hAnsiTheme="minorHAnsi" w:cstheme="minorHAnsi"/>
        </w:rPr>
      </w:pPr>
    </w:p>
    <w:p w14:paraId="12E6A0C6" w14:textId="1C1A395D" w:rsidR="00104652" w:rsidRPr="0063539F" w:rsidRDefault="00C911B1" w:rsidP="00C911B1">
      <w:pPr>
        <w:pStyle w:val="paragraph"/>
        <w:spacing w:before="0" w:beforeAutospacing="0" w:after="0" w:afterAutospacing="0"/>
        <w:ind w:left="360"/>
        <w:textAlignment w:val="baseline"/>
        <w:rPr>
          <w:rFonts w:asciiTheme="minorHAnsi" w:hAnsiTheme="minorHAnsi" w:cstheme="minorHAnsi"/>
        </w:rPr>
      </w:pPr>
      <w:r w:rsidRPr="0063539F">
        <w:rPr>
          <w:rStyle w:val="normaltextrun"/>
          <w:rFonts w:asciiTheme="minorHAnsi" w:hAnsiTheme="minorHAnsi" w:cstheme="minorHAnsi"/>
        </w:rPr>
        <w:tab/>
        <w:t>A.</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Administrative and Financial Activities</w:t>
      </w:r>
      <w:r w:rsidR="00104652" w:rsidRPr="0063539F">
        <w:rPr>
          <w:rStyle w:val="eop"/>
          <w:rFonts w:asciiTheme="minorHAnsi" w:hAnsiTheme="minorHAnsi" w:cstheme="minorHAnsi"/>
        </w:rPr>
        <w:t> </w:t>
      </w:r>
    </w:p>
    <w:p w14:paraId="34B28BC5" w14:textId="2A8426E2" w:rsidR="00104652" w:rsidRPr="0063539F" w:rsidRDefault="00C911B1" w:rsidP="00C911B1">
      <w:pPr>
        <w:pStyle w:val="paragraph"/>
        <w:spacing w:before="0" w:beforeAutospacing="0" w:after="0" w:afterAutospacing="0"/>
        <w:ind w:left="360"/>
        <w:textAlignment w:val="baseline"/>
        <w:rPr>
          <w:rFonts w:asciiTheme="minorHAnsi" w:hAnsiTheme="minorHAnsi" w:cstheme="minorHAnsi"/>
        </w:rPr>
      </w:pPr>
      <w:r w:rsidRPr="0063539F">
        <w:rPr>
          <w:rStyle w:val="normaltextrun"/>
          <w:rFonts w:asciiTheme="minorHAnsi" w:hAnsiTheme="minorHAnsi" w:cstheme="minorHAnsi"/>
        </w:rPr>
        <w:tab/>
        <w:t>B.</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Customer File Reviews</w:t>
      </w:r>
      <w:r w:rsidR="00104652" w:rsidRPr="0063539F">
        <w:rPr>
          <w:rStyle w:val="eop"/>
          <w:rFonts w:asciiTheme="minorHAnsi" w:hAnsiTheme="minorHAnsi" w:cstheme="minorHAnsi"/>
        </w:rPr>
        <w:t> </w:t>
      </w:r>
    </w:p>
    <w:p w14:paraId="40A8D51D" w14:textId="7743EAFB" w:rsidR="00104652" w:rsidRPr="0063539F" w:rsidRDefault="00C911B1" w:rsidP="00C911B1">
      <w:pPr>
        <w:pStyle w:val="paragraph"/>
        <w:spacing w:before="0" w:beforeAutospacing="0" w:after="0" w:afterAutospacing="0"/>
        <w:ind w:left="360"/>
        <w:textAlignment w:val="baseline"/>
        <w:rPr>
          <w:rFonts w:asciiTheme="minorHAnsi" w:hAnsiTheme="minorHAnsi" w:cstheme="minorHAnsi"/>
        </w:rPr>
      </w:pPr>
      <w:r w:rsidRPr="0063539F">
        <w:rPr>
          <w:rStyle w:val="normaltextrun"/>
          <w:rFonts w:asciiTheme="minorHAnsi" w:hAnsiTheme="minorHAnsi" w:cstheme="minorHAnsi"/>
        </w:rPr>
        <w:tab/>
        <w:t>C.</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Worksite Interviews</w:t>
      </w:r>
      <w:r w:rsidR="00104652" w:rsidRPr="0063539F">
        <w:rPr>
          <w:rStyle w:val="eop"/>
          <w:rFonts w:asciiTheme="minorHAnsi" w:hAnsiTheme="minorHAnsi" w:cstheme="minorHAnsi"/>
        </w:rPr>
        <w:t> </w:t>
      </w:r>
    </w:p>
    <w:p w14:paraId="28049D7E" w14:textId="762EB27D" w:rsidR="00104652" w:rsidRPr="0063539F" w:rsidRDefault="00C911B1" w:rsidP="00C911B1">
      <w:pPr>
        <w:pStyle w:val="paragraph"/>
        <w:spacing w:before="0" w:beforeAutospacing="0" w:after="0" w:afterAutospacing="0"/>
        <w:ind w:left="360"/>
        <w:textAlignment w:val="baseline"/>
        <w:rPr>
          <w:rFonts w:asciiTheme="minorHAnsi" w:hAnsiTheme="minorHAnsi" w:cstheme="minorHAnsi"/>
        </w:rPr>
      </w:pPr>
      <w:r w:rsidRPr="0063539F">
        <w:rPr>
          <w:rStyle w:val="normaltextrun"/>
          <w:rFonts w:asciiTheme="minorHAnsi" w:hAnsiTheme="minorHAnsi" w:cstheme="minorHAnsi"/>
        </w:rPr>
        <w:tab/>
        <w:t>D.</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Data Validation</w:t>
      </w:r>
      <w:r w:rsidR="00104652" w:rsidRPr="0063539F">
        <w:rPr>
          <w:rStyle w:val="eop"/>
          <w:rFonts w:asciiTheme="minorHAnsi" w:hAnsiTheme="minorHAnsi" w:cstheme="minorHAnsi"/>
        </w:rPr>
        <w:t> </w:t>
      </w:r>
    </w:p>
    <w:p w14:paraId="541AAA16" w14:textId="3BEE1966" w:rsidR="00104652" w:rsidRPr="0063539F" w:rsidRDefault="00C911B1" w:rsidP="00C911B1">
      <w:pPr>
        <w:pStyle w:val="paragraph"/>
        <w:spacing w:before="0" w:beforeAutospacing="0" w:after="0" w:afterAutospacing="0"/>
        <w:ind w:left="360"/>
        <w:textAlignment w:val="baseline"/>
        <w:rPr>
          <w:rFonts w:asciiTheme="minorHAnsi" w:hAnsiTheme="minorHAnsi" w:cstheme="minorHAnsi"/>
        </w:rPr>
      </w:pPr>
      <w:r w:rsidRPr="0063539F">
        <w:rPr>
          <w:rStyle w:val="normaltextrun"/>
          <w:rFonts w:asciiTheme="minorHAnsi" w:hAnsiTheme="minorHAnsi" w:cstheme="minorHAnsi"/>
        </w:rPr>
        <w:tab/>
        <w:t>E.</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Performance Evaluation</w:t>
      </w:r>
      <w:r w:rsidR="00104652" w:rsidRPr="0063539F">
        <w:rPr>
          <w:rStyle w:val="eop"/>
          <w:rFonts w:asciiTheme="minorHAnsi" w:hAnsiTheme="minorHAnsi" w:cstheme="minorHAnsi"/>
        </w:rPr>
        <w:t> </w:t>
      </w:r>
    </w:p>
    <w:p w14:paraId="1DFBFA7E" w14:textId="77777777" w:rsidR="00104652" w:rsidRPr="0063539F" w:rsidRDefault="00104652" w:rsidP="00104652">
      <w:pPr>
        <w:pStyle w:val="paragraph"/>
        <w:spacing w:before="0" w:beforeAutospacing="0" w:after="0" w:afterAutospacing="0"/>
        <w:ind w:left="720"/>
        <w:textAlignment w:val="baseline"/>
        <w:rPr>
          <w:rFonts w:asciiTheme="minorHAnsi" w:hAnsiTheme="minorHAnsi" w:cstheme="minorHAnsi"/>
        </w:rPr>
      </w:pPr>
      <w:r w:rsidRPr="0063539F">
        <w:rPr>
          <w:rStyle w:val="eop"/>
          <w:rFonts w:asciiTheme="minorHAnsi" w:hAnsiTheme="minorHAnsi" w:cstheme="minorHAnsi"/>
        </w:rPr>
        <w:t> </w:t>
      </w:r>
    </w:p>
    <w:p w14:paraId="66C567D9" w14:textId="26DBD4F7" w:rsidR="00104652" w:rsidRPr="0063539F" w:rsidRDefault="00BA29AF" w:rsidP="00BA29AF">
      <w:pPr>
        <w:pStyle w:val="paragraph"/>
        <w:tabs>
          <w:tab w:val="left" w:pos="0"/>
        </w:tabs>
        <w:spacing w:before="0" w:beforeAutospacing="0" w:after="0" w:afterAutospacing="0"/>
        <w:ind w:hanging="360"/>
        <w:textAlignment w:val="baseline"/>
        <w:rPr>
          <w:rStyle w:val="eop"/>
          <w:rFonts w:asciiTheme="minorHAnsi" w:hAnsiTheme="minorHAnsi" w:cstheme="minorHAnsi"/>
          <w:b/>
          <w:bCs/>
        </w:rPr>
      </w:pPr>
      <w:r w:rsidRPr="0063539F">
        <w:rPr>
          <w:rStyle w:val="normaltextrun"/>
          <w:rFonts w:asciiTheme="minorHAnsi" w:hAnsiTheme="minorHAnsi" w:cstheme="minorHAnsi"/>
          <w:b/>
          <w:bCs/>
        </w:rPr>
        <w:lastRenderedPageBreak/>
        <w:tab/>
      </w:r>
      <w:r w:rsidR="00104652" w:rsidRPr="0063539F">
        <w:rPr>
          <w:rStyle w:val="normaltextrun"/>
          <w:rFonts w:asciiTheme="minorHAnsi" w:hAnsiTheme="minorHAnsi" w:cstheme="minorHAnsi"/>
          <w:b/>
          <w:bCs/>
        </w:rPr>
        <w:t>II. </w:t>
      </w:r>
      <w:r w:rsidR="006C1352">
        <w:rPr>
          <w:rStyle w:val="normaltextrun"/>
          <w:rFonts w:asciiTheme="minorHAnsi" w:hAnsiTheme="minorHAnsi" w:cstheme="minorHAnsi"/>
          <w:b/>
          <w:bCs/>
        </w:rPr>
        <w:tab/>
      </w:r>
      <w:r w:rsidR="00104652" w:rsidRPr="0063539F">
        <w:rPr>
          <w:rStyle w:val="normaltextrun"/>
          <w:rFonts w:asciiTheme="minorHAnsi" w:hAnsiTheme="minorHAnsi" w:cstheme="minorHAnsi"/>
          <w:b/>
          <w:bCs/>
        </w:rPr>
        <w:t>Monitoring Schedule</w:t>
      </w:r>
      <w:r w:rsidR="00C307F7" w:rsidRPr="0063539F">
        <w:rPr>
          <w:rStyle w:val="normaltextrun"/>
          <w:rFonts w:asciiTheme="minorHAnsi" w:hAnsiTheme="minorHAnsi" w:cstheme="minorHAnsi"/>
          <w:b/>
          <w:bCs/>
        </w:rPr>
        <w:t>:</w:t>
      </w:r>
      <w:r w:rsidR="00104652" w:rsidRPr="0063539F">
        <w:rPr>
          <w:rStyle w:val="eop"/>
          <w:rFonts w:asciiTheme="minorHAnsi" w:hAnsiTheme="minorHAnsi" w:cstheme="minorHAnsi"/>
          <w:b/>
          <w:bCs/>
        </w:rPr>
        <w:t> </w:t>
      </w:r>
      <w:r w:rsidRPr="0063539F">
        <w:rPr>
          <w:rStyle w:val="normaltextrun"/>
          <w:rFonts w:asciiTheme="minorHAnsi" w:hAnsiTheme="minorHAnsi" w:cstheme="minorHAnsi"/>
        </w:rPr>
        <w:t>Reports will be generated from regular monitoring data to present a timely, accurate and appropriate vehicle for staff reporting of program and overall operations efficiencies/deficiencies.</w:t>
      </w:r>
      <w:r w:rsidRPr="0063539F">
        <w:rPr>
          <w:rStyle w:val="eop"/>
          <w:rFonts w:asciiTheme="minorHAnsi" w:hAnsiTheme="minorHAnsi" w:cstheme="minorHAnsi"/>
        </w:rPr>
        <w:t> </w:t>
      </w:r>
    </w:p>
    <w:p w14:paraId="1F0DDB8A" w14:textId="77777777" w:rsidR="00C911B1" w:rsidRPr="0063539F" w:rsidRDefault="00C911B1" w:rsidP="00104652">
      <w:pPr>
        <w:pStyle w:val="paragraph"/>
        <w:spacing w:before="0" w:beforeAutospacing="0" w:after="0" w:afterAutospacing="0"/>
        <w:textAlignment w:val="baseline"/>
        <w:rPr>
          <w:rFonts w:asciiTheme="minorHAnsi" w:hAnsiTheme="minorHAnsi" w:cstheme="minorHAnsi"/>
          <w:b/>
          <w:bCs/>
        </w:rPr>
      </w:pPr>
    </w:p>
    <w:p w14:paraId="3E2DD2E3" w14:textId="0ECC2FD8" w:rsidR="00104652" w:rsidRPr="0063539F" w:rsidRDefault="00C307F7" w:rsidP="00C307F7">
      <w:pPr>
        <w:pStyle w:val="paragraph"/>
        <w:spacing w:before="0" w:beforeAutospacing="0" w:after="0" w:afterAutospacing="0"/>
        <w:ind w:left="360"/>
        <w:textAlignment w:val="baseline"/>
        <w:rPr>
          <w:rFonts w:asciiTheme="minorHAnsi" w:hAnsiTheme="minorHAnsi" w:cstheme="minorHAnsi"/>
        </w:rPr>
      </w:pPr>
      <w:r w:rsidRPr="0063539F">
        <w:rPr>
          <w:rStyle w:val="normaltextrun"/>
          <w:rFonts w:asciiTheme="minorHAnsi" w:hAnsiTheme="minorHAnsi" w:cstheme="minorHAnsi"/>
        </w:rPr>
        <w:tab/>
        <w:t>A.</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Client files will be reviewed on a monthly basis.</w:t>
      </w:r>
      <w:r w:rsidR="00104652" w:rsidRPr="0063539F">
        <w:rPr>
          <w:rStyle w:val="eop"/>
          <w:rFonts w:asciiTheme="minorHAnsi" w:hAnsiTheme="minorHAnsi" w:cstheme="minorHAnsi"/>
        </w:rPr>
        <w:t> </w:t>
      </w:r>
    </w:p>
    <w:p w14:paraId="7F002D3F" w14:textId="62025D6E" w:rsidR="00104652" w:rsidRPr="0063539F" w:rsidRDefault="00C307F7" w:rsidP="00C307F7">
      <w:pPr>
        <w:pStyle w:val="paragraph"/>
        <w:spacing w:before="0" w:beforeAutospacing="0" w:after="0" w:afterAutospacing="0"/>
        <w:ind w:left="360"/>
        <w:textAlignment w:val="baseline"/>
        <w:rPr>
          <w:rFonts w:asciiTheme="minorHAnsi" w:hAnsiTheme="minorHAnsi" w:cstheme="minorHAnsi"/>
        </w:rPr>
      </w:pPr>
      <w:r w:rsidRPr="0063539F">
        <w:rPr>
          <w:rStyle w:val="normaltextrun"/>
          <w:rFonts w:asciiTheme="minorHAnsi" w:hAnsiTheme="minorHAnsi" w:cstheme="minorHAnsi"/>
        </w:rPr>
        <w:tab/>
        <w:t>B.</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Performance measures will be reviewed on a continual basis. </w:t>
      </w:r>
      <w:r w:rsidR="00104652" w:rsidRPr="0063539F">
        <w:rPr>
          <w:rStyle w:val="eop"/>
          <w:rFonts w:asciiTheme="minorHAnsi" w:hAnsiTheme="minorHAnsi" w:cstheme="minorHAnsi"/>
        </w:rPr>
        <w:t> </w:t>
      </w:r>
    </w:p>
    <w:p w14:paraId="44D4C179" w14:textId="0752FF3D" w:rsidR="00104652" w:rsidRPr="0063539F" w:rsidRDefault="00C307F7" w:rsidP="00C307F7">
      <w:pPr>
        <w:pStyle w:val="paragraph"/>
        <w:spacing w:before="0" w:beforeAutospacing="0" w:after="0" w:afterAutospacing="0"/>
        <w:ind w:left="360"/>
        <w:textAlignment w:val="baseline"/>
        <w:rPr>
          <w:rFonts w:asciiTheme="minorHAnsi" w:hAnsiTheme="minorHAnsi" w:cstheme="minorHAnsi"/>
        </w:rPr>
      </w:pPr>
      <w:r w:rsidRPr="0063539F">
        <w:rPr>
          <w:rStyle w:val="normaltextrun"/>
          <w:rFonts w:asciiTheme="minorHAnsi" w:hAnsiTheme="minorHAnsi" w:cstheme="minorHAnsi"/>
        </w:rPr>
        <w:tab/>
        <w:t>C.</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 xml:space="preserve">Client interviews will be conducted on a continual basis.  A minimum of 10% of </w:t>
      </w:r>
      <w:r w:rsidRPr="0063539F">
        <w:rPr>
          <w:rStyle w:val="normaltextrun"/>
          <w:rFonts w:asciiTheme="minorHAnsi" w:hAnsiTheme="minorHAnsi" w:cstheme="minorHAnsi"/>
        </w:rPr>
        <w:tab/>
      </w:r>
      <w:r w:rsidRPr="0063539F">
        <w:rPr>
          <w:rStyle w:val="normaltextrun"/>
          <w:rFonts w:asciiTheme="minorHAnsi" w:hAnsiTheme="minorHAnsi" w:cstheme="minorHAnsi"/>
        </w:rPr>
        <w:tab/>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clients will</w:t>
      </w:r>
      <w:r w:rsidRPr="0063539F">
        <w:rPr>
          <w:rStyle w:val="normaltextrun"/>
          <w:rFonts w:asciiTheme="minorHAnsi" w:hAnsiTheme="minorHAnsi" w:cstheme="minorHAnsi"/>
        </w:rPr>
        <w:t xml:space="preserve"> </w:t>
      </w:r>
      <w:r w:rsidR="00104652" w:rsidRPr="0063539F">
        <w:rPr>
          <w:rStyle w:val="normaltextrun"/>
          <w:rFonts w:asciiTheme="minorHAnsi" w:hAnsiTheme="minorHAnsi" w:cstheme="minorHAnsi"/>
        </w:rPr>
        <w:t>be interviewed in a program year.</w:t>
      </w:r>
      <w:r w:rsidR="00104652" w:rsidRPr="0063539F">
        <w:rPr>
          <w:rStyle w:val="eop"/>
          <w:rFonts w:asciiTheme="minorHAnsi" w:hAnsiTheme="minorHAnsi" w:cstheme="minorHAnsi"/>
        </w:rPr>
        <w:t> </w:t>
      </w:r>
    </w:p>
    <w:p w14:paraId="310F14E7" w14:textId="3DC9ACA8" w:rsidR="00104652" w:rsidRPr="0063539F" w:rsidRDefault="00C307F7" w:rsidP="00C307F7">
      <w:pPr>
        <w:pStyle w:val="paragraph"/>
        <w:spacing w:before="0" w:beforeAutospacing="0" w:after="0" w:afterAutospacing="0"/>
        <w:ind w:left="360"/>
        <w:textAlignment w:val="baseline"/>
        <w:rPr>
          <w:rFonts w:asciiTheme="minorHAnsi" w:hAnsiTheme="minorHAnsi" w:cstheme="minorHAnsi"/>
        </w:rPr>
      </w:pPr>
      <w:r w:rsidRPr="0063539F">
        <w:rPr>
          <w:rStyle w:val="normaltextrun"/>
          <w:rFonts w:asciiTheme="minorHAnsi" w:hAnsiTheme="minorHAnsi" w:cstheme="minorHAnsi"/>
        </w:rPr>
        <w:tab/>
        <w:t>D.</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Active worksite interviews will be conducted on a continual basis.</w:t>
      </w:r>
      <w:r w:rsidR="00104652" w:rsidRPr="0063539F">
        <w:rPr>
          <w:rStyle w:val="eop"/>
          <w:rFonts w:asciiTheme="minorHAnsi" w:hAnsiTheme="minorHAnsi" w:cstheme="minorHAnsi"/>
        </w:rPr>
        <w:t> </w:t>
      </w:r>
    </w:p>
    <w:p w14:paraId="4D6E034F" w14:textId="12C1F2EC" w:rsidR="00CC1E8C" w:rsidRPr="0063539F" w:rsidRDefault="00C307F7" w:rsidP="00C307F7">
      <w:pPr>
        <w:pStyle w:val="paragraph"/>
        <w:spacing w:before="0" w:beforeAutospacing="0" w:after="0" w:afterAutospacing="0"/>
        <w:ind w:left="360"/>
        <w:textAlignment w:val="baseline"/>
        <w:rPr>
          <w:rStyle w:val="normaltextrun"/>
          <w:rFonts w:asciiTheme="minorHAnsi" w:hAnsiTheme="minorHAnsi" w:cstheme="minorHAnsi"/>
        </w:rPr>
      </w:pPr>
      <w:r w:rsidRPr="0063539F">
        <w:rPr>
          <w:rStyle w:val="normaltextrun"/>
          <w:rFonts w:asciiTheme="minorHAnsi" w:hAnsiTheme="minorHAnsi" w:cstheme="minorHAnsi"/>
        </w:rPr>
        <w:tab/>
        <w:t>E.</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All other areas will be reviewed once a program year</w:t>
      </w:r>
    </w:p>
    <w:p w14:paraId="359105B3" w14:textId="4478AEEB" w:rsidR="001B487C" w:rsidRPr="0063539F" w:rsidRDefault="001B487C" w:rsidP="00C307F7">
      <w:pPr>
        <w:pStyle w:val="paragraph"/>
        <w:spacing w:before="0" w:beforeAutospacing="0" w:after="0" w:afterAutospacing="0"/>
        <w:ind w:left="360"/>
        <w:textAlignment w:val="baseline"/>
        <w:rPr>
          <w:rStyle w:val="normaltextrun"/>
          <w:rFonts w:asciiTheme="minorHAnsi" w:hAnsiTheme="minorHAnsi" w:cstheme="minorHAnsi"/>
        </w:rPr>
      </w:pPr>
      <w:r w:rsidRPr="0063539F">
        <w:rPr>
          <w:rStyle w:val="normaltextrun"/>
          <w:rFonts w:asciiTheme="minorHAnsi" w:hAnsiTheme="minorHAnsi" w:cstheme="minorHAnsi"/>
        </w:rPr>
        <w:tab/>
        <w:t>F.</w:t>
      </w:r>
      <w:r w:rsidRPr="0063539F">
        <w:rPr>
          <w:rStyle w:val="normaltextrun"/>
          <w:rFonts w:asciiTheme="minorHAnsi" w:hAnsiTheme="minorHAnsi" w:cstheme="minorHAnsi"/>
        </w:rPr>
        <w:tab/>
      </w:r>
      <w:r w:rsidR="00066A65" w:rsidRPr="0063539F">
        <w:rPr>
          <w:rFonts w:asciiTheme="minorHAnsi" w:hAnsiTheme="minorHAnsi" w:cstheme="minorHAnsi"/>
        </w:rPr>
        <w:t>Service providers will be monitored</w:t>
      </w:r>
      <w:r w:rsidR="004177C8" w:rsidRPr="0063539F">
        <w:rPr>
          <w:rFonts w:asciiTheme="minorHAnsi" w:hAnsiTheme="minorHAnsi" w:cstheme="minorHAnsi"/>
        </w:rPr>
        <w:t xml:space="preserve"> a</w:t>
      </w:r>
      <w:r w:rsidR="00066A65" w:rsidRPr="0063539F">
        <w:rPr>
          <w:rFonts w:asciiTheme="minorHAnsi" w:hAnsiTheme="minorHAnsi" w:cstheme="minorHAnsi"/>
        </w:rPr>
        <w:t xml:space="preserve">t least sixty (60) days prior to expiration of the </w:t>
      </w:r>
      <w:r w:rsidR="004177C8" w:rsidRPr="0063539F">
        <w:rPr>
          <w:rFonts w:asciiTheme="minorHAnsi" w:hAnsiTheme="minorHAnsi" w:cstheme="minorHAnsi"/>
        </w:rPr>
        <w:tab/>
      </w:r>
      <w:r w:rsidR="004177C8" w:rsidRPr="0063539F">
        <w:rPr>
          <w:rFonts w:asciiTheme="minorHAnsi" w:hAnsiTheme="minorHAnsi" w:cstheme="minorHAnsi"/>
        </w:rPr>
        <w:tab/>
      </w:r>
      <w:r w:rsidR="00066A65" w:rsidRPr="0063539F">
        <w:rPr>
          <w:rFonts w:asciiTheme="minorHAnsi" w:hAnsiTheme="minorHAnsi" w:cstheme="minorHAnsi"/>
        </w:rPr>
        <w:t xml:space="preserve">service provider or </w:t>
      </w:r>
      <w:r w:rsidR="004177C8" w:rsidRPr="0063539F">
        <w:rPr>
          <w:rFonts w:asciiTheme="minorHAnsi" w:hAnsiTheme="minorHAnsi" w:cstheme="minorHAnsi"/>
        </w:rPr>
        <w:t>subrecipients’</w:t>
      </w:r>
      <w:r w:rsidR="00066A65" w:rsidRPr="0063539F">
        <w:rPr>
          <w:rFonts w:asciiTheme="minorHAnsi" w:hAnsiTheme="minorHAnsi" w:cstheme="minorHAnsi"/>
        </w:rPr>
        <w:t xml:space="preserve"> contract with its </w:t>
      </w:r>
      <w:r w:rsidR="00A8288F" w:rsidRPr="0063539F">
        <w:rPr>
          <w:rFonts w:asciiTheme="minorHAnsi" w:hAnsiTheme="minorHAnsi" w:cstheme="minorHAnsi"/>
        </w:rPr>
        <w:t>subrecipient and</w:t>
      </w:r>
      <w:r w:rsidR="00066A65" w:rsidRPr="0063539F">
        <w:rPr>
          <w:rFonts w:asciiTheme="minorHAnsi" w:hAnsiTheme="minorHAnsi" w:cstheme="minorHAnsi"/>
        </w:rPr>
        <w:t xml:space="preserve"> submit </w:t>
      </w:r>
      <w:r w:rsidR="004177C8" w:rsidRPr="0063539F">
        <w:rPr>
          <w:rFonts w:asciiTheme="minorHAnsi" w:hAnsiTheme="minorHAnsi" w:cstheme="minorHAnsi"/>
        </w:rPr>
        <w:tab/>
      </w:r>
      <w:r w:rsidR="004177C8" w:rsidRPr="0063539F">
        <w:rPr>
          <w:rFonts w:asciiTheme="minorHAnsi" w:hAnsiTheme="minorHAnsi" w:cstheme="minorHAnsi"/>
        </w:rPr>
        <w:tab/>
      </w:r>
      <w:r w:rsidR="004177C8" w:rsidRPr="0063539F">
        <w:rPr>
          <w:rFonts w:asciiTheme="minorHAnsi" w:hAnsiTheme="minorHAnsi" w:cstheme="minorHAnsi"/>
        </w:rPr>
        <w:tab/>
      </w:r>
      <w:r w:rsidR="00066A65" w:rsidRPr="0063539F">
        <w:rPr>
          <w:rFonts w:asciiTheme="minorHAnsi" w:hAnsiTheme="minorHAnsi" w:cstheme="minorHAnsi"/>
        </w:rPr>
        <w:t xml:space="preserve">monitoring reports and resolutions to the OOWD Policy and Program team when </w:t>
      </w:r>
      <w:r w:rsidR="004177C8" w:rsidRPr="0063539F">
        <w:rPr>
          <w:rFonts w:asciiTheme="minorHAnsi" w:hAnsiTheme="minorHAnsi" w:cstheme="minorHAnsi"/>
        </w:rPr>
        <w:tab/>
      </w:r>
      <w:r w:rsidR="004177C8" w:rsidRPr="0063539F">
        <w:rPr>
          <w:rFonts w:asciiTheme="minorHAnsi" w:hAnsiTheme="minorHAnsi" w:cstheme="minorHAnsi"/>
        </w:rPr>
        <w:tab/>
      </w:r>
      <w:r w:rsidR="00066A65" w:rsidRPr="0063539F">
        <w:rPr>
          <w:rFonts w:asciiTheme="minorHAnsi" w:hAnsiTheme="minorHAnsi" w:cstheme="minorHAnsi"/>
        </w:rPr>
        <w:t>they are issued.</w:t>
      </w:r>
    </w:p>
    <w:p w14:paraId="2AA1A282" w14:textId="6AD6CC71" w:rsidR="00104652" w:rsidRPr="0063539F" w:rsidRDefault="00104652" w:rsidP="00CC1E8C">
      <w:pPr>
        <w:pStyle w:val="paragraph"/>
        <w:spacing w:before="0" w:beforeAutospacing="0" w:after="0" w:afterAutospacing="0"/>
        <w:ind w:left="360"/>
        <w:textAlignment w:val="baseline"/>
        <w:rPr>
          <w:rFonts w:asciiTheme="minorHAnsi" w:hAnsiTheme="minorHAnsi" w:cstheme="minorHAnsi"/>
        </w:rPr>
      </w:pPr>
      <w:r w:rsidRPr="0063539F">
        <w:rPr>
          <w:rStyle w:val="eop"/>
          <w:rFonts w:asciiTheme="minorHAnsi" w:hAnsiTheme="minorHAnsi" w:cstheme="minorHAnsi"/>
        </w:rPr>
        <w:t> </w:t>
      </w:r>
    </w:p>
    <w:p w14:paraId="6B7BCD0A" w14:textId="77777777" w:rsidR="00104652" w:rsidRPr="0063539F" w:rsidRDefault="00104652" w:rsidP="00104652">
      <w:pPr>
        <w:pStyle w:val="paragraph"/>
        <w:spacing w:before="0" w:beforeAutospacing="0" w:after="0" w:afterAutospacing="0"/>
        <w:ind w:left="360"/>
        <w:textAlignment w:val="baseline"/>
        <w:rPr>
          <w:rFonts w:asciiTheme="minorHAnsi" w:hAnsiTheme="minorHAnsi" w:cstheme="minorHAnsi"/>
        </w:rPr>
      </w:pPr>
      <w:r w:rsidRPr="0063539F">
        <w:rPr>
          <w:rStyle w:val="eop"/>
          <w:rFonts w:asciiTheme="minorHAnsi" w:hAnsiTheme="minorHAnsi" w:cstheme="minorHAnsi"/>
        </w:rPr>
        <w:t> </w:t>
      </w:r>
    </w:p>
    <w:p w14:paraId="0F1C9459" w14:textId="52DDD585" w:rsidR="005D5B43" w:rsidRPr="0063539F" w:rsidRDefault="00104652" w:rsidP="00104652">
      <w:pPr>
        <w:pStyle w:val="paragraph"/>
        <w:spacing w:before="0" w:beforeAutospacing="0" w:after="0" w:afterAutospacing="0"/>
        <w:textAlignment w:val="baseline"/>
        <w:rPr>
          <w:rStyle w:val="normaltextrun"/>
          <w:rFonts w:asciiTheme="minorHAnsi" w:hAnsiTheme="minorHAnsi" w:cstheme="minorHAnsi"/>
          <w:b/>
          <w:bCs/>
        </w:rPr>
      </w:pPr>
      <w:r w:rsidRPr="0063539F">
        <w:rPr>
          <w:rStyle w:val="normaltextrun"/>
          <w:rFonts w:asciiTheme="minorHAnsi" w:hAnsiTheme="minorHAnsi" w:cstheme="minorHAnsi"/>
          <w:b/>
          <w:bCs/>
        </w:rPr>
        <w:t>III. </w:t>
      </w:r>
      <w:r w:rsidR="00C934B8">
        <w:rPr>
          <w:rStyle w:val="normaltextrun"/>
          <w:rFonts w:asciiTheme="minorHAnsi" w:hAnsiTheme="minorHAnsi" w:cstheme="minorHAnsi"/>
          <w:b/>
          <w:bCs/>
        </w:rPr>
        <w:tab/>
      </w:r>
      <w:r w:rsidRPr="0063539F">
        <w:rPr>
          <w:rStyle w:val="normaltextrun"/>
          <w:rFonts w:asciiTheme="minorHAnsi" w:hAnsiTheme="minorHAnsi" w:cstheme="minorHAnsi"/>
          <w:b/>
          <w:bCs/>
        </w:rPr>
        <w:t>Components of Monitoring</w:t>
      </w:r>
      <w:r w:rsidR="005D5B43" w:rsidRPr="0063539F">
        <w:rPr>
          <w:rStyle w:val="normaltextrun"/>
          <w:rFonts w:asciiTheme="minorHAnsi" w:hAnsiTheme="minorHAnsi" w:cstheme="minorHAnsi"/>
          <w:b/>
          <w:bCs/>
        </w:rPr>
        <w:t>:</w:t>
      </w:r>
    </w:p>
    <w:p w14:paraId="6D2E94F9" w14:textId="77777777" w:rsidR="005D5B43" w:rsidRPr="0063539F" w:rsidRDefault="005D5B43" w:rsidP="005D5B43">
      <w:pPr>
        <w:pStyle w:val="paragraph"/>
        <w:spacing w:before="0" w:beforeAutospacing="0" w:after="0" w:afterAutospacing="0"/>
        <w:ind w:left="360"/>
        <w:textAlignment w:val="baseline"/>
        <w:rPr>
          <w:rStyle w:val="normaltextrun"/>
          <w:rFonts w:asciiTheme="minorHAnsi" w:hAnsiTheme="minorHAnsi" w:cstheme="minorHAnsi"/>
          <w:b/>
          <w:bCs/>
          <w:u w:val="single"/>
        </w:rPr>
      </w:pPr>
    </w:p>
    <w:p w14:paraId="2C3A0C02" w14:textId="08A4B23A" w:rsidR="00104652" w:rsidRPr="0063539F" w:rsidRDefault="00E854F3" w:rsidP="00B5334A">
      <w:pPr>
        <w:pStyle w:val="paragraph"/>
        <w:spacing w:before="0" w:beforeAutospacing="0" w:after="0" w:afterAutospacing="0"/>
        <w:ind w:left="360"/>
        <w:textAlignment w:val="baseline"/>
        <w:rPr>
          <w:rFonts w:asciiTheme="minorHAnsi" w:hAnsiTheme="minorHAnsi" w:cstheme="minorHAnsi"/>
        </w:rPr>
      </w:pPr>
      <w:r w:rsidRPr="0063539F">
        <w:rPr>
          <w:rStyle w:val="normaltextrun"/>
          <w:rFonts w:asciiTheme="minorHAnsi" w:hAnsiTheme="minorHAnsi" w:cstheme="minorHAnsi"/>
          <w:b/>
          <w:bCs/>
        </w:rPr>
        <w:tab/>
      </w:r>
      <w:r w:rsidRPr="0063539F">
        <w:rPr>
          <w:rStyle w:val="normaltextrun"/>
          <w:rFonts w:asciiTheme="minorHAnsi" w:hAnsiTheme="minorHAnsi" w:cstheme="minorHAnsi"/>
        </w:rPr>
        <w:t>A.</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Compliance may include a review of:</w:t>
      </w:r>
      <w:r w:rsidR="00104652" w:rsidRPr="0063539F">
        <w:rPr>
          <w:rStyle w:val="eop"/>
          <w:rFonts w:asciiTheme="minorHAnsi" w:hAnsiTheme="minorHAnsi" w:cstheme="minorHAnsi"/>
        </w:rPr>
        <w:t> </w:t>
      </w:r>
    </w:p>
    <w:p w14:paraId="4D3C9C3D" w14:textId="77777777" w:rsidR="00B5334A" w:rsidRPr="0063539F" w:rsidRDefault="00B5334A" w:rsidP="00B5334A">
      <w:pPr>
        <w:pStyle w:val="paragraph"/>
        <w:spacing w:before="0" w:beforeAutospacing="0" w:after="0" w:afterAutospacing="0"/>
        <w:ind w:left="720"/>
        <w:textAlignment w:val="baseline"/>
        <w:rPr>
          <w:rStyle w:val="normaltextrun"/>
          <w:rFonts w:asciiTheme="minorHAnsi" w:hAnsiTheme="minorHAnsi" w:cstheme="minorHAnsi"/>
        </w:rPr>
      </w:pPr>
    </w:p>
    <w:p w14:paraId="702763CB" w14:textId="77777777" w:rsidR="00B5334A" w:rsidRPr="0063539F" w:rsidRDefault="00B5334A" w:rsidP="00B5334A">
      <w:pPr>
        <w:pStyle w:val="paragraph"/>
        <w:spacing w:before="0" w:beforeAutospacing="0" w:after="0" w:afterAutospacing="0"/>
        <w:ind w:left="720"/>
        <w:textAlignment w:val="baseline"/>
        <w:rPr>
          <w:rStyle w:val="normaltextrun"/>
          <w:rFonts w:asciiTheme="minorHAnsi" w:hAnsiTheme="minorHAnsi" w:cstheme="minorHAnsi"/>
        </w:rPr>
      </w:pPr>
      <w:r w:rsidRPr="0063539F">
        <w:rPr>
          <w:rStyle w:val="normaltextrun"/>
          <w:rFonts w:asciiTheme="minorHAnsi" w:hAnsiTheme="minorHAnsi" w:cstheme="minorHAnsi"/>
        </w:rPr>
        <w:tab/>
        <w:t>1.</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Eligibility determination</w:t>
      </w:r>
    </w:p>
    <w:p w14:paraId="68CF1F6F" w14:textId="5131CC7F" w:rsidR="00104652" w:rsidRPr="0063539F" w:rsidRDefault="00B5334A" w:rsidP="00B5334A">
      <w:pPr>
        <w:pStyle w:val="paragraph"/>
        <w:spacing w:before="0" w:beforeAutospacing="0" w:after="0" w:afterAutospacing="0"/>
        <w:ind w:left="720"/>
        <w:textAlignment w:val="baseline"/>
        <w:rPr>
          <w:rStyle w:val="eop"/>
          <w:rFonts w:asciiTheme="minorHAnsi" w:hAnsiTheme="minorHAnsi" w:cstheme="minorHAnsi"/>
        </w:rPr>
      </w:pPr>
      <w:r w:rsidRPr="0063539F">
        <w:rPr>
          <w:rStyle w:val="normaltextrun"/>
          <w:rFonts w:asciiTheme="minorHAnsi" w:hAnsiTheme="minorHAnsi" w:cstheme="minorHAnsi"/>
        </w:rPr>
        <w:tab/>
        <w:t>2.</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Needs determination</w:t>
      </w:r>
      <w:r w:rsidR="00104652" w:rsidRPr="0063539F">
        <w:rPr>
          <w:rStyle w:val="eop"/>
          <w:rFonts w:asciiTheme="minorHAnsi" w:hAnsiTheme="minorHAnsi" w:cstheme="minorHAnsi"/>
        </w:rPr>
        <w:t> </w:t>
      </w:r>
    </w:p>
    <w:p w14:paraId="2257551D" w14:textId="77777777" w:rsidR="00B5334A" w:rsidRPr="0063539F" w:rsidRDefault="00B5334A" w:rsidP="00B5334A">
      <w:pPr>
        <w:pStyle w:val="paragraph"/>
        <w:spacing w:before="0" w:beforeAutospacing="0" w:after="0" w:afterAutospacing="0"/>
        <w:ind w:left="720"/>
        <w:textAlignment w:val="baseline"/>
        <w:rPr>
          <w:rStyle w:val="normaltextrun"/>
          <w:rFonts w:asciiTheme="minorHAnsi" w:hAnsiTheme="minorHAnsi" w:cstheme="minorHAnsi"/>
        </w:rPr>
      </w:pPr>
      <w:r w:rsidRPr="0063539F">
        <w:rPr>
          <w:rStyle w:val="eop"/>
          <w:rFonts w:asciiTheme="minorHAnsi" w:hAnsiTheme="minorHAnsi" w:cstheme="minorHAnsi"/>
        </w:rPr>
        <w:tab/>
        <w:t>3.</w:t>
      </w:r>
      <w:r w:rsidRPr="0063539F">
        <w:rPr>
          <w:rStyle w:val="eop"/>
          <w:rFonts w:asciiTheme="minorHAnsi" w:hAnsiTheme="minorHAnsi" w:cstheme="minorHAnsi"/>
        </w:rPr>
        <w:tab/>
      </w:r>
      <w:r w:rsidR="00104652" w:rsidRPr="0063539F">
        <w:rPr>
          <w:rStyle w:val="normaltextrun"/>
          <w:rFonts w:asciiTheme="minorHAnsi" w:hAnsiTheme="minorHAnsi" w:cstheme="minorHAnsi"/>
        </w:rPr>
        <w:t>Progression towards performance achievement</w:t>
      </w:r>
    </w:p>
    <w:p w14:paraId="05390F6B" w14:textId="77777777" w:rsidR="00B5334A" w:rsidRPr="0063539F" w:rsidRDefault="00B5334A" w:rsidP="00B5334A">
      <w:pPr>
        <w:pStyle w:val="paragraph"/>
        <w:spacing w:before="0" w:beforeAutospacing="0" w:after="0" w:afterAutospacing="0"/>
        <w:ind w:left="720"/>
        <w:textAlignment w:val="baseline"/>
        <w:rPr>
          <w:rStyle w:val="normaltextrun"/>
          <w:rFonts w:asciiTheme="minorHAnsi" w:hAnsiTheme="minorHAnsi" w:cstheme="minorHAnsi"/>
        </w:rPr>
      </w:pPr>
      <w:r w:rsidRPr="0063539F">
        <w:rPr>
          <w:rStyle w:val="normaltextrun"/>
          <w:rFonts w:asciiTheme="minorHAnsi" w:hAnsiTheme="minorHAnsi" w:cstheme="minorHAnsi"/>
        </w:rPr>
        <w:tab/>
        <w:t>4.</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Other areas of service provision</w:t>
      </w:r>
    </w:p>
    <w:p w14:paraId="6CD6D42B" w14:textId="77777777" w:rsidR="00B5334A" w:rsidRPr="0063539F" w:rsidRDefault="00B5334A" w:rsidP="00B5334A">
      <w:pPr>
        <w:pStyle w:val="paragraph"/>
        <w:spacing w:before="0" w:beforeAutospacing="0" w:after="0" w:afterAutospacing="0"/>
        <w:ind w:left="720"/>
        <w:textAlignment w:val="baseline"/>
        <w:rPr>
          <w:rStyle w:val="normaltextrun"/>
          <w:rFonts w:asciiTheme="minorHAnsi" w:hAnsiTheme="minorHAnsi" w:cstheme="minorHAnsi"/>
        </w:rPr>
      </w:pPr>
      <w:r w:rsidRPr="0063539F">
        <w:rPr>
          <w:rStyle w:val="normaltextrun"/>
          <w:rFonts w:asciiTheme="minorHAnsi" w:hAnsiTheme="minorHAnsi" w:cstheme="minorHAnsi"/>
        </w:rPr>
        <w:tab/>
        <w:t>5.</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Administrative controls</w:t>
      </w:r>
    </w:p>
    <w:p w14:paraId="725B5D22" w14:textId="5DBE3B6E" w:rsidR="00104652" w:rsidRPr="0063539F" w:rsidRDefault="00B5334A" w:rsidP="00B5334A">
      <w:pPr>
        <w:pStyle w:val="paragraph"/>
        <w:spacing w:before="0" w:beforeAutospacing="0" w:after="0" w:afterAutospacing="0"/>
        <w:ind w:left="720"/>
        <w:textAlignment w:val="baseline"/>
        <w:rPr>
          <w:rStyle w:val="eop"/>
          <w:rFonts w:asciiTheme="minorHAnsi" w:hAnsiTheme="minorHAnsi" w:cstheme="minorHAnsi"/>
        </w:rPr>
      </w:pPr>
      <w:r w:rsidRPr="0063539F">
        <w:rPr>
          <w:rStyle w:val="normaltextrun"/>
          <w:rFonts w:asciiTheme="minorHAnsi" w:hAnsiTheme="minorHAnsi" w:cstheme="minorHAnsi"/>
        </w:rPr>
        <w:tab/>
        <w:t>6.</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Personnel</w:t>
      </w:r>
      <w:r w:rsidR="00104652" w:rsidRPr="0063539F">
        <w:rPr>
          <w:rStyle w:val="eop"/>
          <w:rFonts w:asciiTheme="minorHAnsi" w:hAnsiTheme="minorHAnsi" w:cstheme="minorHAnsi"/>
        </w:rPr>
        <w:t> </w:t>
      </w:r>
    </w:p>
    <w:p w14:paraId="6AD0546C" w14:textId="77777777" w:rsidR="00B5334A" w:rsidRPr="0063539F" w:rsidRDefault="00B5334A" w:rsidP="00B5334A">
      <w:pPr>
        <w:pStyle w:val="paragraph"/>
        <w:spacing w:before="0" w:beforeAutospacing="0" w:after="0" w:afterAutospacing="0"/>
        <w:ind w:left="720"/>
        <w:textAlignment w:val="baseline"/>
        <w:rPr>
          <w:rStyle w:val="normaltextrun"/>
          <w:rFonts w:asciiTheme="minorHAnsi" w:hAnsiTheme="minorHAnsi" w:cstheme="minorHAnsi"/>
        </w:rPr>
      </w:pPr>
      <w:r w:rsidRPr="0063539F">
        <w:rPr>
          <w:rStyle w:val="eop"/>
          <w:rFonts w:asciiTheme="minorHAnsi" w:hAnsiTheme="minorHAnsi" w:cstheme="minorHAnsi"/>
        </w:rPr>
        <w:tab/>
        <w:t>7.</w:t>
      </w:r>
      <w:r w:rsidRPr="0063539F">
        <w:rPr>
          <w:rStyle w:val="eop"/>
          <w:rFonts w:asciiTheme="minorHAnsi" w:hAnsiTheme="minorHAnsi" w:cstheme="minorHAnsi"/>
        </w:rPr>
        <w:tab/>
      </w:r>
      <w:r w:rsidR="00104652" w:rsidRPr="0063539F">
        <w:rPr>
          <w:rStyle w:val="normaltextrun"/>
          <w:rFonts w:asciiTheme="minorHAnsi" w:hAnsiTheme="minorHAnsi" w:cstheme="minorHAnsi"/>
        </w:rPr>
        <w:t>Civil rights &amp; ADA compliance</w:t>
      </w:r>
    </w:p>
    <w:p w14:paraId="700A3E1B" w14:textId="77777777" w:rsidR="00B5334A" w:rsidRPr="0063539F" w:rsidRDefault="00B5334A" w:rsidP="00B5334A">
      <w:pPr>
        <w:pStyle w:val="paragraph"/>
        <w:spacing w:before="0" w:beforeAutospacing="0" w:after="0" w:afterAutospacing="0"/>
        <w:ind w:left="720"/>
        <w:textAlignment w:val="baseline"/>
        <w:rPr>
          <w:rStyle w:val="normaltextrun"/>
          <w:rFonts w:asciiTheme="minorHAnsi" w:hAnsiTheme="minorHAnsi" w:cstheme="minorHAnsi"/>
        </w:rPr>
      </w:pPr>
      <w:r w:rsidRPr="0063539F">
        <w:rPr>
          <w:rStyle w:val="normaltextrun"/>
          <w:rFonts w:asciiTheme="minorHAnsi" w:hAnsiTheme="minorHAnsi" w:cstheme="minorHAnsi"/>
        </w:rPr>
        <w:tab/>
        <w:t>8.</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Audit and audit resolution</w:t>
      </w:r>
    </w:p>
    <w:p w14:paraId="2B99A372" w14:textId="553DA14B" w:rsidR="00104652" w:rsidRPr="0063539F" w:rsidRDefault="00B5334A" w:rsidP="00B5334A">
      <w:pPr>
        <w:pStyle w:val="paragraph"/>
        <w:spacing w:before="0" w:beforeAutospacing="0" w:after="0" w:afterAutospacing="0"/>
        <w:ind w:left="720"/>
        <w:textAlignment w:val="baseline"/>
        <w:rPr>
          <w:rStyle w:val="eop"/>
          <w:rFonts w:asciiTheme="minorHAnsi" w:hAnsiTheme="minorHAnsi" w:cstheme="minorHAnsi"/>
        </w:rPr>
      </w:pPr>
      <w:r w:rsidRPr="0063539F">
        <w:rPr>
          <w:rStyle w:val="normaltextrun"/>
          <w:rFonts w:asciiTheme="minorHAnsi" w:hAnsiTheme="minorHAnsi" w:cstheme="minorHAnsi"/>
        </w:rPr>
        <w:tab/>
        <w:t>9.</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Facilities</w:t>
      </w:r>
      <w:r w:rsidR="00104652" w:rsidRPr="0063539F">
        <w:rPr>
          <w:rStyle w:val="eop"/>
          <w:rFonts w:asciiTheme="minorHAnsi" w:hAnsiTheme="minorHAnsi" w:cstheme="minorHAnsi"/>
        </w:rPr>
        <w:t> </w:t>
      </w:r>
    </w:p>
    <w:p w14:paraId="38619E34" w14:textId="4DE73906" w:rsidR="002039CB" w:rsidRPr="0063539F" w:rsidRDefault="002039CB" w:rsidP="00B5334A">
      <w:pPr>
        <w:pStyle w:val="paragraph"/>
        <w:spacing w:before="0" w:beforeAutospacing="0" w:after="0" w:afterAutospacing="0"/>
        <w:ind w:left="720"/>
        <w:textAlignment w:val="baseline"/>
        <w:rPr>
          <w:rFonts w:asciiTheme="minorHAnsi" w:hAnsiTheme="minorHAnsi" w:cstheme="minorHAnsi"/>
        </w:rPr>
      </w:pPr>
      <w:r w:rsidRPr="0063539F">
        <w:rPr>
          <w:rStyle w:val="eop"/>
          <w:rFonts w:asciiTheme="minorHAnsi" w:hAnsiTheme="minorHAnsi" w:cstheme="minorHAnsi"/>
        </w:rPr>
        <w:tab/>
        <w:t>10.</w:t>
      </w:r>
      <w:r w:rsidRPr="0063539F">
        <w:rPr>
          <w:rStyle w:val="eop"/>
          <w:rFonts w:asciiTheme="minorHAnsi" w:hAnsiTheme="minorHAnsi" w:cstheme="minorHAnsi"/>
        </w:rPr>
        <w:tab/>
      </w:r>
      <w:r w:rsidRPr="0063539F">
        <w:rPr>
          <w:rFonts w:asciiTheme="minorHAnsi" w:hAnsiTheme="minorHAnsi" w:cstheme="minorHAnsi"/>
        </w:rPr>
        <w:t>Review of participant records for assessment and employability plan</w:t>
      </w:r>
    </w:p>
    <w:p w14:paraId="3A837CD0" w14:textId="3AAB265F" w:rsidR="00FF2A1A" w:rsidRPr="0063539F" w:rsidRDefault="00FF2A1A" w:rsidP="00B5334A">
      <w:pPr>
        <w:pStyle w:val="paragraph"/>
        <w:spacing w:before="0" w:beforeAutospacing="0" w:after="0" w:afterAutospacing="0"/>
        <w:ind w:left="720"/>
        <w:textAlignment w:val="baseline"/>
        <w:rPr>
          <w:rFonts w:asciiTheme="minorHAnsi" w:hAnsiTheme="minorHAnsi" w:cstheme="minorHAnsi"/>
        </w:rPr>
      </w:pPr>
      <w:r w:rsidRPr="0063539F">
        <w:rPr>
          <w:rFonts w:asciiTheme="minorHAnsi" w:hAnsiTheme="minorHAnsi" w:cstheme="minorHAnsi"/>
        </w:rPr>
        <w:tab/>
        <w:t>11.</w:t>
      </w:r>
      <w:r w:rsidRPr="0063539F">
        <w:rPr>
          <w:rFonts w:asciiTheme="minorHAnsi" w:hAnsiTheme="minorHAnsi" w:cstheme="minorHAnsi"/>
        </w:rPr>
        <w:tab/>
        <w:t xml:space="preserve">Review of contracts (i.e., on-the-job training, customized training, and </w:t>
      </w:r>
      <w:r w:rsidRPr="0063539F">
        <w:rPr>
          <w:rFonts w:asciiTheme="minorHAnsi" w:hAnsiTheme="minorHAnsi" w:cstheme="minorHAnsi"/>
        </w:rPr>
        <w:tab/>
      </w:r>
      <w:r w:rsidRPr="0063539F">
        <w:rPr>
          <w:rFonts w:asciiTheme="minorHAnsi" w:hAnsiTheme="minorHAnsi" w:cstheme="minorHAnsi"/>
        </w:rPr>
        <w:tab/>
      </w:r>
      <w:r w:rsidRPr="0063539F">
        <w:rPr>
          <w:rFonts w:asciiTheme="minorHAnsi" w:hAnsiTheme="minorHAnsi" w:cstheme="minorHAnsi"/>
        </w:rPr>
        <w:tab/>
        <w:t>worksite agreements</w:t>
      </w:r>
    </w:p>
    <w:p w14:paraId="52EBCCD3" w14:textId="3F567CB5" w:rsidR="00FF2A1A" w:rsidRPr="0063539F" w:rsidRDefault="00FF2A1A" w:rsidP="00B5334A">
      <w:pPr>
        <w:pStyle w:val="paragraph"/>
        <w:spacing w:before="0" w:beforeAutospacing="0" w:after="0" w:afterAutospacing="0"/>
        <w:ind w:left="720"/>
        <w:textAlignment w:val="baseline"/>
        <w:rPr>
          <w:rFonts w:asciiTheme="minorHAnsi" w:hAnsiTheme="minorHAnsi" w:cstheme="minorHAnsi"/>
        </w:rPr>
      </w:pPr>
      <w:r w:rsidRPr="0063539F">
        <w:rPr>
          <w:rFonts w:asciiTheme="minorHAnsi" w:hAnsiTheme="minorHAnsi" w:cstheme="minorHAnsi"/>
        </w:rPr>
        <w:tab/>
        <w:t>12.</w:t>
      </w:r>
      <w:r w:rsidRPr="0063539F">
        <w:rPr>
          <w:rFonts w:asciiTheme="minorHAnsi" w:hAnsiTheme="minorHAnsi" w:cstheme="minorHAnsi"/>
        </w:rPr>
        <w:tab/>
      </w:r>
      <w:r w:rsidR="00BB518F" w:rsidRPr="0063539F">
        <w:rPr>
          <w:rFonts w:asciiTheme="minorHAnsi" w:hAnsiTheme="minorHAnsi" w:cstheme="minorHAnsi"/>
        </w:rPr>
        <w:t xml:space="preserve">For providers of WIOA </w:t>
      </w:r>
      <w:r w:rsidR="0046023C" w:rsidRPr="0063539F">
        <w:rPr>
          <w:rFonts w:asciiTheme="minorHAnsi" w:hAnsiTheme="minorHAnsi" w:cstheme="minorHAnsi"/>
        </w:rPr>
        <w:t xml:space="preserve">youth, </w:t>
      </w:r>
      <w:r w:rsidR="00BB518F" w:rsidRPr="0063539F">
        <w:rPr>
          <w:rFonts w:asciiTheme="minorHAnsi" w:hAnsiTheme="minorHAnsi" w:cstheme="minorHAnsi"/>
        </w:rPr>
        <w:t xml:space="preserve">adult and dislocated worker services, proper </w:t>
      </w:r>
      <w:r w:rsidR="0046023C" w:rsidRPr="0063539F">
        <w:rPr>
          <w:rFonts w:asciiTheme="minorHAnsi" w:hAnsiTheme="minorHAnsi" w:cstheme="minorHAnsi"/>
        </w:rPr>
        <w:tab/>
      </w:r>
      <w:r w:rsidR="0046023C" w:rsidRPr="0063539F">
        <w:rPr>
          <w:rFonts w:asciiTheme="minorHAnsi" w:hAnsiTheme="minorHAnsi" w:cstheme="minorHAnsi"/>
        </w:rPr>
        <w:tab/>
      </w:r>
      <w:r w:rsidR="00BB518F" w:rsidRPr="0063539F">
        <w:rPr>
          <w:rFonts w:asciiTheme="minorHAnsi" w:hAnsiTheme="minorHAnsi" w:cstheme="minorHAnsi"/>
        </w:rPr>
        <w:t>delivery</w:t>
      </w:r>
      <w:r w:rsidR="0046023C" w:rsidRPr="0063539F">
        <w:rPr>
          <w:rFonts w:asciiTheme="minorHAnsi" w:hAnsiTheme="minorHAnsi" w:cstheme="minorHAnsi"/>
        </w:rPr>
        <w:t xml:space="preserve"> </w:t>
      </w:r>
      <w:r w:rsidR="00BB518F" w:rsidRPr="0063539F">
        <w:rPr>
          <w:rFonts w:asciiTheme="minorHAnsi" w:hAnsiTheme="minorHAnsi" w:cstheme="minorHAnsi"/>
        </w:rPr>
        <w:t xml:space="preserve">of services consistent with the </w:t>
      </w:r>
      <w:r w:rsidR="0046023C" w:rsidRPr="0063539F">
        <w:rPr>
          <w:rFonts w:asciiTheme="minorHAnsi" w:hAnsiTheme="minorHAnsi" w:cstheme="minorHAnsi"/>
        </w:rPr>
        <w:t>GCW</w:t>
      </w:r>
      <w:r w:rsidR="00BB518F" w:rsidRPr="0063539F">
        <w:rPr>
          <w:rFonts w:asciiTheme="minorHAnsi" w:hAnsiTheme="minorHAnsi" w:cstheme="minorHAnsi"/>
        </w:rPr>
        <w:t xml:space="preserve">DB’s integrated service delivery </w:t>
      </w:r>
      <w:r w:rsidR="0046023C" w:rsidRPr="0063539F">
        <w:rPr>
          <w:rFonts w:asciiTheme="minorHAnsi" w:hAnsiTheme="minorHAnsi" w:cstheme="minorHAnsi"/>
        </w:rPr>
        <w:tab/>
      </w:r>
      <w:r w:rsidR="0046023C" w:rsidRPr="0063539F">
        <w:rPr>
          <w:rFonts w:asciiTheme="minorHAnsi" w:hAnsiTheme="minorHAnsi" w:cstheme="minorHAnsi"/>
        </w:rPr>
        <w:tab/>
      </w:r>
      <w:r w:rsidR="00BB518F" w:rsidRPr="0063539F">
        <w:rPr>
          <w:rFonts w:asciiTheme="minorHAnsi" w:hAnsiTheme="minorHAnsi" w:cstheme="minorHAnsi"/>
        </w:rPr>
        <w:t>design</w:t>
      </w:r>
    </w:p>
    <w:p w14:paraId="6A21AAA7" w14:textId="73FB0391" w:rsidR="00BB518F" w:rsidRPr="0063539F" w:rsidRDefault="00BB518F" w:rsidP="00B5334A">
      <w:pPr>
        <w:pStyle w:val="paragraph"/>
        <w:spacing w:before="0" w:beforeAutospacing="0" w:after="0" w:afterAutospacing="0"/>
        <w:ind w:left="720"/>
        <w:textAlignment w:val="baseline"/>
        <w:rPr>
          <w:rFonts w:asciiTheme="minorHAnsi" w:hAnsiTheme="minorHAnsi" w:cstheme="minorHAnsi"/>
        </w:rPr>
      </w:pPr>
      <w:r w:rsidRPr="0063539F">
        <w:rPr>
          <w:rFonts w:asciiTheme="minorHAnsi" w:hAnsiTheme="minorHAnsi" w:cstheme="minorHAnsi"/>
        </w:rPr>
        <w:tab/>
        <w:t>13.</w:t>
      </w:r>
      <w:r w:rsidRPr="0063539F">
        <w:rPr>
          <w:rFonts w:asciiTheme="minorHAnsi" w:hAnsiTheme="minorHAnsi" w:cstheme="minorHAnsi"/>
        </w:rPr>
        <w:tab/>
      </w:r>
      <w:r w:rsidR="0046023C" w:rsidRPr="0063539F">
        <w:rPr>
          <w:rFonts w:asciiTheme="minorHAnsi" w:hAnsiTheme="minorHAnsi" w:cstheme="minorHAnsi"/>
        </w:rPr>
        <w:t>Compliance with local established policies</w:t>
      </w:r>
    </w:p>
    <w:p w14:paraId="7FC4CD61" w14:textId="3E133F48" w:rsidR="0046023C" w:rsidRPr="0063539F" w:rsidRDefault="0046023C" w:rsidP="00B5334A">
      <w:pPr>
        <w:pStyle w:val="paragraph"/>
        <w:spacing w:before="0" w:beforeAutospacing="0" w:after="0" w:afterAutospacing="0"/>
        <w:ind w:left="720"/>
        <w:textAlignment w:val="baseline"/>
        <w:rPr>
          <w:rFonts w:asciiTheme="minorHAnsi" w:hAnsiTheme="minorHAnsi" w:cstheme="minorHAnsi"/>
        </w:rPr>
      </w:pPr>
      <w:r w:rsidRPr="0063539F">
        <w:rPr>
          <w:rFonts w:asciiTheme="minorHAnsi" w:hAnsiTheme="minorHAnsi" w:cstheme="minorHAnsi"/>
        </w:rPr>
        <w:lastRenderedPageBreak/>
        <w:tab/>
      </w:r>
      <w:r w:rsidR="00A8288F" w:rsidRPr="0063539F">
        <w:rPr>
          <w:rFonts w:asciiTheme="minorHAnsi" w:hAnsiTheme="minorHAnsi" w:cstheme="minorHAnsi"/>
        </w:rPr>
        <w:t>14.</w:t>
      </w:r>
      <w:r w:rsidR="00A8288F" w:rsidRPr="0063539F">
        <w:rPr>
          <w:rFonts w:asciiTheme="minorHAnsi" w:hAnsiTheme="minorHAnsi" w:cstheme="minorHAnsi"/>
        </w:rPr>
        <w:tab/>
        <w:t>Contract performance compliance</w:t>
      </w:r>
    </w:p>
    <w:p w14:paraId="402028F3" w14:textId="75D975FE" w:rsidR="00104652" w:rsidRPr="0063539F" w:rsidRDefault="00104652" w:rsidP="00104652">
      <w:pPr>
        <w:pStyle w:val="paragraph"/>
        <w:spacing w:before="0" w:beforeAutospacing="0" w:after="0" w:afterAutospacing="0"/>
        <w:ind w:left="720"/>
        <w:textAlignment w:val="baseline"/>
        <w:rPr>
          <w:rStyle w:val="eop"/>
          <w:rFonts w:asciiTheme="minorHAnsi" w:hAnsiTheme="minorHAnsi" w:cstheme="minorHAnsi"/>
        </w:rPr>
      </w:pPr>
      <w:r w:rsidRPr="0063539F">
        <w:rPr>
          <w:rStyle w:val="eop"/>
          <w:rFonts w:asciiTheme="minorHAnsi" w:hAnsiTheme="minorHAnsi" w:cstheme="minorHAnsi"/>
        </w:rPr>
        <w:t> </w:t>
      </w:r>
    </w:p>
    <w:p w14:paraId="3EFF0A2B" w14:textId="4FAF1B33" w:rsidR="00104652" w:rsidRPr="0063539F" w:rsidRDefault="008B5EC8" w:rsidP="00F24591">
      <w:pPr>
        <w:pStyle w:val="paragraph"/>
        <w:spacing w:before="0" w:beforeAutospacing="0" w:after="0" w:afterAutospacing="0"/>
        <w:ind w:left="720"/>
        <w:textAlignment w:val="baseline"/>
        <w:rPr>
          <w:rStyle w:val="eop"/>
          <w:rFonts w:asciiTheme="minorHAnsi" w:hAnsiTheme="minorHAnsi" w:cstheme="minorHAnsi"/>
        </w:rPr>
      </w:pPr>
      <w:r w:rsidRPr="0063539F">
        <w:rPr>
          <w:rStyle w:val="eop"/>
          <w:rFonts w:asciiTheme="minorHAnsi" w:hAnsiTheme="minorHAnsi" w:cstheme="minorHAnsi"/>
        </w:rPr>
        <w:t>B.</w:t>
      </w:r>
      <w:r w:rsidRPr="0063539F">
        <w:rPr>
          <w:rStyle w:val="eop"/>
          <w:rFonts w:asciiTheme="minorHAnsi" w:hAnsiTheme="minorHAnsi" w:cstheme="minorHAnsi"/>
        </w:rPr>
        <w:tab/>
      </w:r>
      <w:r w:rsidR="00104652" w:rsidRPr="0063539F">
        <w:rPr>
          <w:rStyle w:val="normaltextrun"/>
          <w:rFonts w:asciiTheme="minorHAnsi" w:hAnsiTheme="minorHAnsi" w:cstheme="minorHAnsi"/>
        </w:rPr>
        <w:t>Fiscal may include a review of:</w:t>
      </w:r>
      <w:r w:rsidR="00104652" w:rsidRPr="0063539F">
        <w:rPr>
          <w:rStyle w:val="eop"/>
          <w:rFonts w:asciiTheme="minorHAnsi" w:hAnsiTheme="minorHAnsi" w:cstheme="minorHAnsi"/>
        </w:rPr>
        <w:t> </w:t>
      </w:r>
    </w:p>
    <w:p w14:paraId="0BB347D3" w14:textId="77D72A63" w:rsidR="00F24591" w:rsidRPr="0063539F" w:rsidRDefault="00F24591" w:rsidP="00F24591">
      <w:pPr>
        <w:pStyle w:val="paragraph"/>
        <w:spacing w:before="0" w:beforeAutospacing="0" w:after="0" w:afterAutospacing="0"/>
        <w:ind w:left="720"/>
        <w:textAlignment w:val="baseline"/>
        <w:rPr>
          <w:rStyle w:val="eop"/>
          <w:rFonts w:asciiTheme="minorHAnsi" w:hAnsiTheme="minorHAnsi" w:cstheme="minorHAnsi"/>
        </w:rPr>
      </w:pPr>
    </w:p>
    <w:p w14:paraId="5935FA0C" w14:textId="20217AF7" w:rsidR="00104652" w:rsidRPr="0063539F" w:rsidRDefault="00F24591" w:rsidP="00F24591">
      <w:pPr>
        <w:pStyle w:val="paragraph"/>
        <w:spacing w:before="0" w:beforeAutospacing="0" w:after="0" w:afterAutospacing="0"/>
        <w:ind w:left="720"/>
        <w:textAlignment w:val="baseline"/>
        <w:rPr>
          <w:rStyle w:val="eop"/>
          <w:rFonts w:asciiTheme="minorHAnsi" w:hAnsiTheme="minorHAnsi" w:cstheme="minorHAnsi"/>
        </w:rPr>
      </w:pPr>
      <w:r w:rsidRPr="0063539F">
        <w:rPr>
          <w:rStyle w:val="eop"/>
          <w:rFonts w:asciiTheme="minorHAnsi" w:hAnsiTheme="minorHAnsi" w:cstheme="minorHAnsi"/>
        </w:rPr>
        <w:tab/>
        <w:t>1.</w:t>
      </w:r>
      <w:r w:rsidRPr="0063539F">
        <w:rPr>
          <w:rStyle w:val="eop"/>
          <w:rFonts w:asciiTheme="minorHAnsi" w:hAnsiTheme="minorHAnsi" w:cstheme="minorHAnsi"/>
        </w:rPr>
        <w:tab/>
      </w:r>
      <w:r w:rsidR="00104652" w:rsidRPr="0063539F">
        <w:rPr>
          <w:rStyle w:val="normaltextrun"/>
          <w:rFonts w:asciiTheme="minorHAnsi" w:hAnsiTheme="minorHAnsi" w:cstheme="minorHAnsi"/>
        </w:rPr>
        <w:t>Review of the payment determination process</w:t>
      </w:r>
      <w:r w:rsidR="00104652" w:rsidRPr="0063539F">
        <w:rPr>
          <w:rStyle w:val="eop"/>
          <w:rFonts w:asciiTheme="minorHAnsi" w:hAnsiTheme="minorHAnsi" w:cstheme="minorHAnsi"/>
        </w:rPr>
        <w:t> </w:t>
      </w:r>
    </w:p>
    <w:p w14:paraId="06C683D1" w14:textId="0F1EF65D" w:rsidR="00104652" w:rsidRPr="0063539F" w:rsidRDefault="00FA41BE" w:rsidP="00FA41BE">
      <w:pPr>
        <w:pStyle w:val="paragraph"/>
        <w:spacing w:before="0" w:beforeAutospacing="0" w:after="0" w:afterAutospacing="0"/>
        <w:ind w:left="720"/>
        <w:textAlignment w:val="baseline"/>
        <w:rPr>
          <w:rStyle w:val="eop"/>
          <w:rFonts w:asciiTheme="minorHAnsi" w:hAnsiTheme="minorHAnsi" w:cstheme="minorHAnsi"/>
        </w:rPr>
      </w:pPr>
      <w:r w:rsidRPr="0063539F">
        <w:rPr>
          <w:rStyle w:val="eop"/>
          <w:rFonts w:asciiTheme="minorHAnsi" w:hAnsiTheme="minorHAnsi" w:cstheme="minorHAnsi"/>
        </w:rPr>
        <w:tab/>
        <w:t>2.</w:t>
      </w:r>
      <w:r w:rsidRPr="0063539F">
        <w:rPr>
          <w:rStyle w:val="eop"/>
          <w:rFonts w:asciiTheme="minorHAnsi" w:hAnsiTheme="minorHAnsi" w:cstheme="minorHAnsi"/>
        </w:rPr>
        <w:tab/>
      </w:r>
      <w:r w:rsidR="00104652" w:rsidRPr="0063539F">
        <w:rPr>
          <w:rStyle w:val="normaltextrun"/>
          <w:rFonts w:asciiTheme="minorHAnsi" w:hAnsiTheme="minorHAnsi" w:cstheme="minorHAnsi"/>
        </w:rPr>
        <w:t>Source documentation</w:t>
      </w:r>
      <w:r w:rsidR="00104652" w:rsidRPr="0063539F">
        <w:rPr>
          <w:rStyle w:val="eop"/>
          <w:rFonts w:asciiTheme="minorHAnsi" w:hAnsiTheme="minorHAnsi" w:cstheme="minorHAnsi"/>
        </w:rPr>
        <w:t> </w:t>
      </w:r>
    </w:p>
    <w:p w14:paraId="56C787B9" w14:textId="77777777" w:rsidR="00FA41BE" w:rsidRPr="0063539F" w:rsidRDefault="00FA41BE" w:rsidP="00FA41BE">
      <w:pPr>
        <w:pStyle w:val="paragraph"/>
        <w:spacing w:before="0" w:beforeAutospacing="0" w:after="0" w:afterAutospacing="0"/>
        <w:ind w:left="720"/>
        <w:textAlignment w:val="baseline"/>
        <w:rPr>
          <w:rStyle w:val="normaltextrun"/>
          <w:rFonts w:asciiTheme="minorHAnsi" w:hAnsiTheme="minorHAnsi" w:cstheme="minorHAnsi"/>
        </w:rPr>
      </w:pPr>
      <w:r w:rsidRPr="0063539F">
        <w:rPr>
          <w:rStyle w:val="eop"/>
          <w:rFonts w:asciiTheme="minorHAnsi" w:hAnsiTheme="minorHAnsi" w:cstheme="minorHAnsi"/>
        </w:rPr>
        <w:tab/>
        <w:t>3.</w:t>
      </w:r>
      <w:r w:rsidRPr="0063539F">
        <w:rPr>
          <w:rStyle w:val="eop"/>
          <w:rFonts w:asciiTheme="minorHAnsi" w:hAnsiTheme="minorHAnsi" w:cstheme="minorHAnsi"/>
        </w:rPr>
        <w:tab/>
      </w:r>
      <w:r w:rsidR="00104652" w:rsidRPr="0063539F">
        <w:rPr>
          <w:rStyle w:val="normaltextrun"/>
          <w:rFonts w:asciiTheme="minorHAnsi" w:hAnsiTheme="minorHAnsi" w:cstheme="minorHAnsi"/>
        </w:rPr>
        <w:t>Traceability for all transactions</w:t>
      </w:r>
    </w:p>
    <w:p w14:paraId="73FB2793" w14:textId="77777777" w:rsidR="00FA41BE" w:rsidRPr="0063539F" w:rsidRDefault="00FA41BE" w:rsidP="00FA41BE">
      <w:pPr>
        <w:pStyle w:val="paragraph"/>
        <w:spacing w:before="0" w:beforeAutospacing="0" w:after="0" w:afterAutospacing="0"/>
        <w:ind w:left="720"/>
        <w:textAlignment w:val="baseline"/>
        <w:rPr>
          <w:rStyle w:val="normaltextrun"/>
          <w:rFonts w:asciiTheme="minorHAnsi" w:hAnsiTheme="minorHAnsi" w:cstheme="minorHAnsi"/>
        </w:rPr>
      </w:pPr>
      <w:r w:rsidRPr="0063539F">
        <w:rPr>
          <w:rStyle w:val="normaltextrun"/>
          <w:rFonts w:asciiTheme="minorHAnsi" w:hAnsiTheme="minorHAnsi" w:cstheme="minorHAnsi"/>
        </w:rPr>
        <w:tab/>
        <w:t>4.</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Match and leveraged resources</w:t>
      </w:r>
    </w:p>
    <w:p w14:paraId="7B32FC06" w14:textId="6A61CD48" w:rsidR="00104652" w:rsidRPr="0063539F" w:rsidRDefault="00FA41BE" w:rsidP="00FA41BE">
      <w:pPr>
        <w:pStyle w:val="paragraph"/>
        <w:spacing w:before="0" w:beforeAutospacing="0" w:after="0" w:afterAutospacing="0"/>
        <w:ind w:left="720"/>
        <w:textAlignment w:val="baseline"/>
        <w:rPr>
          <w:rStyle w:val="eop"/>
          <w:rFonts w:asciiTheme="minorHAnsi" w:hAnsiTheme="minorHAnsi" w:cstheme="minorHAnsi"/>
        </w:rPr>
      </w:pPr>
      <w:r w:rsidRPr="0063539F">
        <w:rPr>
          <w:rStyle w:val="normaltextrun"/>
          <w:rFonts w:asciiTheme="minorHAnsi" w:hAnsiTheme="minorHAnsi" w:cstheme="minorHAnsi"/>
        </w:rPr>
        <w:tab/>
        <w:t>5.</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Budget control</w:t>
      </w:r>
      <w:r w:rsidR="00104652" w:rsidRPr="0063539F">
        <w:rPr>
          <w:rStyle w:val="eop"/>
          <w:rFonts w:asciiTheme="minorHAnsi" w:hAnsiTheme="minorHAnsi" w:cstheme="minorHAnsi"/>
        </w:rPr>
        <w:t> </w:t>
      </w:r>
    </w:p>
    <w:p w14:paraId="5DEB747D" w14:textId="77777777" w:rsidR="00905401" w:rsidRPr="0063539F" w:rsidRDefault="00FA41BE" w:rsidP="00FA41BE">
      <w:pPr>
        <w:pStyle w:val="paragraph"/>
        <w:spacing w:before="0" w:beforeAutospacing="0" w:after="0" w:afterAutospacing="0"/>
        <w:ind w:left="720"/>
        <w:textAlignment w:val="baseline"/>
        <w:rPr>
          <w:rStyle w:val="normaltextrun"/>
          <w:rFonts w:asciiTheme="minorHAnsi" w:hAnsiTheme="minorHAnsi" w:cstheme="minorHAnsi"/>
        </w:rPr>
      </w:pPr>
      <w:r w:rsidRPr="0063539F">
        <w:rPr>
          <w:rStyle w:val="eop"/>
          <w:rFonts w:asciiTheme="minorHAnsi" w:hAnsiTheme="minorHAnsi" w:cstheme="minorHAnsi"/>
        </w:rPr>
        <w:tab/>
        <w:t>6.</w:t>
      </w:r>
      <w:r w:rsidRPr="0063539F">
        <w:rPr>
          <w:rStyle w:val="eop"/>
          <w:rFonts w:asciiTheme="minorHAnsi" w:hAnsiTheme="minorHAnsi" w:cstheme="minorHAnsi"/>
        </w:rPr>
        <w:tab/>
      </w:r>
      <w:r w:rsidR="00104652" w:rsidRPr="0063539F">
        <w:rPr>
          <w:rStyle w:val="normaltextrun"/>
          <w:rFonts w:asciiTheme="minorHAnsi" w:hAnsiTheme="minorHAnsi" w:cstheme="minorHAnsi"/>
        </w:rPr>
        <w:t>Cash management</w:t>
      </w:r>
    </w:p>
    <w:p w14:paraId="61B6E9B4" w14:textId="77777777" w:rsidR="00905401" w:rsidRPr="0063539F" w:rsidRDefault="00905401" w:rsidP="00905401">
      <w:pPr>
        <w:pStyle w:val="paragraph"/>
        <w:spacing w:before="0" w:beforeAutospacing="0" w:after="0" w:afterAutospacing="0"/>
        <w:ind w:left="720"/>
        <w:textAlignment w:val="baseline"/>
        <w:rPr>
          <w:rStyle w:val="normaltextrun"/>
          <w:rFonts w:asciiTheme="minorHAnsi" w:hAnsiTheme="minorHAnsi" w:cstheme="minorHAnsi"/>
        </w:rPr>
      </w:pPr>
      <w:r w:rsidRPr="0063539F">
        <w:rPr>
          <w:rStyle w:val="normaltextrun"/>
          <w:rFonts w:asciiTheme="minorHAnsi" w:hAnsiTheme="minorHAnsi" w:cstheme="minorHAnsi"/>
        </w:rPr>
        <w:tab/>
        <w:t>7.</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Program income</w:t>
      </w:r>
    </w:p>
    <w:p w14:paraId="32F34CFC" w14:textId="36BEEEE9" w:rsidR="00104652" w:rsidRPr="0063539F" w:rsidRDefault="00905401" w:rsidP="00905401">
      <w:pPr>
        <w:pStyle w:val="paragraph"/>
        <w:spacing w:before="0" w:beforeAutospacing="0" w:after="0" w:afterAutospacing="0"/>
        <w:ind w:left="720"/>
        <w:textAlignment w:val="baseline"/>
        <w:rPr>
          <w:rStyle w:val="eop"/>
          <w:rFonts w:asciiTheme="minorHAnsi" w:hAnsiTheme="minorHAnsi" w:cstheme="minorHAnsi"/>
        </w:rPr>
      </w:pPr>
      <w:r w:rsidRPr="0063539F">
        <w:rPr>
          <w:rStyle w:val="normaltextrun"/>
          <w:rFonts w:asciiTheme="minorHAnsi" w:hAnsiTheme="minorHAnsi" w:cstheme="minorHAnsi"/>
        </w:rPr>
        <w:tab/>
        <w:t>8.</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Cost allocation</w:t>
      </w:r>
      <w:r w:rsidR="00104652" w:rsidRPr="0063539F">
        <w:rPr>
          <w:rStyle w:val="eop"/>
          <w:rFonts w:asciiTheme="minorHAnsi" w:hAnsiTheme="minorHAnsi" w:cstheme="minorHAnsi"/>
        </w:rPr>
        <w:t> </w:t>
      </w:r>
    </w:p>
    <w:p w14:paraId="3ADD2D53" w14:textId="254E4CED" w:rsidR="00104652" w:rsidRPr="0063539F" w:rsidRDefault="00905401" w:rsidP="00905401">
      <w:pPr>
        <w:pStyle w:val="paragraph"/>
        <w:spacing w:before="0" w:beforeAutospacing="0" w:after="0" w:afterAutospacing="0"/>
        <w:ind w:left="720"/>
        <w:textAlignment w:val="baseline"/>
        <w:rPr>
          <w:rStyle w:val="eop"/>
          <w:rFonts w:asciiTheme="minorHAnsi" w:hAnsiTheme="minorHAnsi" w:cstheme="minorHAnsi"/>
        </w:rPr>
      </w:pPr>
      <w:r w:rsidRPr="0063539F">
        <w:rPr>
          <w:rStyle w:val="eop"/>
          <w:rFonts w:asciiTheme="minorHAnsi" w:hAnsiTheme="minorHAnsi" w:cstheme="minorHAnsi"/>
        </w:rPr>
        <w:tab/>
        <w:t>9.</w:t>
      </w:r>
      <w:r w:rsidRPr="0063539F">
        <w:rPr>
          <w:rStyle w:val="eop"/>
          <w:rFonts w:asciiTheme="minorHAnsi" w:hAnsiTheme="minorHAnsi" w:cstheme="minorHAnsi"/>
        </w:rPr>
        <w:tab/>
      </w:r>
      <w:r w:rsidR="00104652" w:rsidRPr="0063539F">
        <w:rPr>
          <w:rStyle w:val="normaltextrun"/>
          <w:rFonts w:asciiTheme="minorHAnsi" w:hAnsiTheme="minorHAnsi" w:cstheme="minorHAnsi"/>
        </w:rPr>
        <w:t>Allowable costs</w:t>
      </w:r>
      <w:r w:rsidR="00104652" w:rsidRPr="0063539F">
        <w:rPr>
          <w:rStyle w:val="eop"/>
          <w:rFonts w:asciiTheme="minorHAnsi" w:hAnsiTheme="minorHAnsi" w:cstheme="minorHAnsi"/>
        </w:rPr>
        <w:t> </w:t>
      </w:r>
    </w:p>
    <w:p w14:paraId="5A767529" w14:textId="77777777" w:rsidR="003F0489" w:rsidRPr="0063539F" w:rsidRDefault="003F0489" w:rsidP="003F0489">
      <w:pPr>
        <w:pStyle w:val="paragraph"/>
        <w:spacing w:before="0" w:beforeAutospacing="0" w:after="0" w:afterAutospacing="0"/>
        <w:ind w:left="720"/>
        <w:textAlignment w:val="baseline"/>
        <w:rPr>
          <w:rStyle w:val="normaltextrun"/>
          <w:rFonts w:asciiTheme="minorHAnsi" w:hAnsiTheme="minorHAnsi" w:cstheme="minorHAnsi"/>
        </w:rPr>
      </w:pPr>
      <w:r w:rsidRPr="0063539F">
        <w:rPr>
          <w:rStyle w:val="eop"/>
          <w:rFonts w:asciiTheme="minorHAnsi" w:hAnsiTheme="minorHAnsi" w:cstheme="minorHAnsi"/>
        </w:rPr>
        <w:tab/>
        <w:t>10.</w:t>
      </w:r>
      <w:r w:rsidRPr="0063539F">
        <w:rPr>
          <w:rStyle w:val="eop"/>
          <w:rFonts w:asciiTheme="minorHAnsi" w:hAnsiTheme="minorHAnsi" w:cstheme="minorHAnsi"/>
        </w:rPr>
        <w:tab/>
      </w:r>
      <w:r w:rsidR="00104652" w:rsidRPr="0063539F">
        <w:rPr>
          <w:rStyle w:val="normaltextrun"/>
          <w:rFonts w:asciiTheme="minorHAnsi" w:hAnsiTheme="minorHAnsi" w:cstheme="minorHAnsi"/>
        </w:rPr>
        <w:t>Financial reporting</w:t>
      </w:r>
    </w:p>
    <w:p w14:paraId="2EEF41E4" w14:textId="0812F0C3" w:rsidR="00104652" w:rsidRPr="0063539F" w:rsidRDefault="003F0489" w:rsidP="003F0489">
      <w:pPr>
        <w:pStyle w:val="paragraph"/>
        <w:spacing w:before="0" w:beforeAutospacing="0" w:after="0" w:afterAutospacing="0"/>
        <w:ind w:left="720"/>
        <w:textAlignment w:val="baseline"/>
        <w:rPr>
          <w:rStyle w:val="eop"/>
          <w:rFonts w:asciiTheme="minorHAnsi" w:hAnsiTheme="minorHAnsi" w:cstheme="minorHAnsi"/>
        </w:rPr>
      </w:pPr>
      <w:r w:rsidRPr="0063539F">
        <w:rPr>
          <w:rStyle w:val="normaltextrun"/>
          <w:rFonts w:asciiTheme="minorHAnsi" w:hAnsiTheme="minorHAnsi" w:cstheme="minorHAnsi"/>
        </w:rPr>
        <w:tab/>
        <w:t>11.</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Training resource management</w:t>
      </w:r>
      <w:r w:rsidR="00104652" w:rsidRPr="0063539F">
        <w:rPr>
          <w:rStyle w:val="eop"/>
          <w:rFonts w:asciiTheme="minorHAnsi" w:hAnsiTheme="minorHAnsi" w:cstheme="minorHAnsi"/>
        </w:rPr>
        <w:t> </w:t>
      </w:r>
    </w:p>
    <w:p w14:paraId="686124EC" w14:textId="77777777" w:rsidR="00DB361C" w:rsidRPr="0063539F" w:rsidRDefault="00DB361C" w:rsidP="00DB361C">
      <w:pPr>
        <w:pStyle w:val="paragraph"/>
        <w:spacing w:before="0" w:beforeAutospacing="0" w:after="0" w:afterAutospacing="0"/>
        <w:ind w:left="720"/>
        <w:textAlignment w:val="baseline"/>
        <w:rPr>
          <w:rStyle w:val="normaltextrun"/>
          <w:rFonts w:asciiTheme="minorHAnsi" w:hAnsiTheme="minorHAnsi" w:cstheme="minorHAnsi"/>
        </w:rPr>
      </w:pPr>
      <w:r w:rsidRPr="0063539F">
        <w:rPr>
          <w:rStyle w:val="eop"/>
          <w:rFonts w:asciiTheme="minorHAnsi" w:hAnsiTheme="minorHAnsi" w:cstheme="minorHAnsi"/>
        </w:rPr>
        <w:tab/>
        <w:t>12.</w:t>
      </w:r>
      <w:r w:rsidRPr="0063539F">
        <w:rPr>
          <w:rStyle w:val="eop"/>
          <w:rFonts w:asciiTheme="minorHAnsi" w:hAnsiTheme="minorHAnsi" w:cstheme="minorHAnsi"/>
        </w:rPr>
        <w:tab/>
      </w:r>
      <w:r w:rsidR="00104652" w:rsidRPr="0063539F">
        <w:rPr>
          <w:rStyle w:val="normaltextrun"/>
          <w:rFonts w:asciiTheme="minorHAnsi" w:hAnsiTheme="minorHAnsi" w:cstheme="minorHAnsi"/>
        </w:rPr>
        <w:t>Procurement</w:t>
      </w:r>
    </w:p>
    <w:p w14:paraId="6E48B5B8" w14:textId="34A2E64B" w:rsidR="00104652" w:rsidRPr="0063539F" w:rsidRDefault="00DB361C" w:rsidP="00DB361C">
      <w:pPr>
        <w:pStyle w:val="paragraph"/>
        <w:spacing w:before="0" w:beforeAutospacing="0" w:after="0" w:afterAutospacing="0"/>
        <w:ind w:left="720"/>
        <w:textAlignment w:val="baseline"/>
        <w:rPr>
          <w:rStyle w:val="eop"/>
          <w:rFonts w:asciiTheme="minorHAnsi" w:hAnsiTheme="minorHAnsi" w:cstheme="minorHAnsi"/>
        </w:rPr>
      </w:pPr>
      <w:r w:rsidRPr="0063539F">
        <w:rPr>
          <w:rStyle w:val="normaltextrun"/>
          <w:rFonts w:asciiTheme="minorHAnsi" w:hAnsiTheme="minorHAnsi" w:cstheme="minorHAnsi"/>
        </w:rPr>
        <w:tab/>
        <w:t>13.</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Equipment</w:t>
      </w:r>
      <w:r w:rsidR="00104652" w:rsidRPr="0063539F">
        <w:rPr>
          <w:rStyle w:val="eop"/>
          <w:rFonts w:asciiTheme="minorHAnsi" w:hAnsiTheme="minorHAnsi" w:cstheme="minorHAnsi"/>
        </w:rPr>
        <w:t> </w:t>
      </w:r>
    </w:p>
    <w:p w14:paraId="76703A0B" w14:textId="625FFEAB" w:rsidR="00104652" w:rsidRPr="0063539F" w:rsidRDefault="00DB361C" w:rsidP="00DB361C">
      <w:pPr>
        <w:pStyle w:val="paragraph"/>
        <w:spacing w:before="0" w:beforeAutospacing="0" w:after="0" w:afterAutospacing="0"/>
        <w:ind w:left="720"/>
        <w:textAlignment w:val="baseline"/>
        <w:rPr>
          <w:rStyle w:val="eop"/>
          <w:rFonts w:asciiTheme="minorHAnsi" w:hAnsiTheme="minorHAnsi" w:cstheme="minorHAnsi"/>
        </w:rPr>
      </w:pPr>
      <w:r w:rsidRPr="0063539F">
        <w:rPr>
          <w:rStyle w:val="eop"/>
          <w:rFonts w:asciiTheme="minorHAnsi" w:hAnsiTheme="minorHAnsi" w:cstheme="minorHAnsi"/>
        </w:rPr>
        <w:tab/>
        <w:t>14.</w:t>
      </w:r>
      <w:r w:rsidRPr="0063539F">
        <w:rPr>
          <w:rStyle w:val="eop"/>
          <w:rFonts w:asciiTheme="minorHAnsi" w:hAnsiTheme="minorHAnsi" w:cstheme="minorHAnsi"/>
        </w:rPr>
        <w:tab/>
      </w:r>
      <w:r w:rsidR="00104652" w:rsidRPr="0063539F">
        <w:rPr>
          <w:rStyle w:val="normaltextrun"/>
          <w:rFonts w:asciiTheme="minorHAnsi" w:hAnsiTheme="minorHAnsi" w:cstheme="minorHAnsi"/>
        </w:rPr>
        <w:t>Intangible property</w:t>
      </w:r>
      <w:r w:rsidR="00104652" w:rsidRPr="0063539F">
        <w:rPr>
          <w:rStyle w:val="eop"/>
          <w:rFonts w:asciiTheme="minorHAnsi" w:hAnsiTheme="minorHAnsi" w:cstheme="minorHAnsi"/>
        </w:rPr>
        <w:t> </w:t>
      </w:r>
    </w:p>
    <w:p w14:paraId="47F37390" w14:textId="77777777" w:rsidR="00260017" w:rsidRPr="0063539F" w:rsidRDefault="00DB361C" w:rsidP="00DB361C">
      <w:pPr>
        <w:pStyle w:val="paragraph"/>
        <w:spacing w:before="0" w:beforeAutospacing="0" w:after="0" w:afterAutospacing="0"/>
        <w:ind w:left="720"/>
        <w:textAlignment w:val="baseline"/>
        <w:rPr>
          <w:rStyle w:val="normaltextrun"/>
          <w:rFonts w:asciiTheme="minorHAnsi" w:hAnsiTheme="minorHAnsi" w:cstheme="minorHAnsi"/>
        </w:rPr>
      </w:pPr>
      <w:r w:rsidRPr="0063539F">
        <w:rPr>
          <w:rStyle w:val="eop"/>
          <w:rFonts w:asciiTheme="minorHAnsi" w:hAnsiTheme="minorHAnsi" w:cstheme="minorHAnsi"/>
        </w:rPr>
        <w:tab/>
        <w:t>15.</w:t>
      </w:r>
      <w:r w:rsidRPr="0063539F">
        <w:rPr>
          <w:rStyle w:val="eop"/>
          <w:rFonts w:asciiTheme="minorHAnsi" w:hAnsiTheme="minorHAnsi" w:cstheme="minorHAnsi"/>
        </w:rPr>
        <w:tab/>
      </w:r>
      <w:r w:rsidR="00104652" w:rsidRPr="0063539F">
        <w:rPr>
          <w:rStyle w:val="normaltextrun"/>
          <w:rFonts w:asciiTheme="minorHAnsi" w:hAnsiTheme="minorHAnsi" w:cstheme="minorHAnsi"/>
        </w:rPr>
        <w:t>Sustainability</w:t>
      </w:r>
    </w:p>
    <w:p w14:paraId="5B721F00" w14:textId="77777777" w:rsidR="00260017" w:rsidRPr="0063539F" w:rsidRDefault="00260017" w:rsidP="00260017">
      <w:pPr>
        <w:pStyle w:val="paragraph"/>
        <w:spacing w:before="0" w:beforeAutospacing="0" w:after="0" w:afterAutospacing="0"/>
        <w:ind w:left="720"/>
        <w:textAlignment w:val="baseline"/>
        <w:rPr>
          <w:rFonts w:asciiTheme="minorHAnsi" w:hAnsiTheme="minorHAnsi" w:cstheme="minorHAnsi"/>
        </w:rPr>
      </w:pPr>
      <w:r w:rsidRPr="0063539F">
        <w:rPr>
          <w:rStyle w:val="normaltextrun"/>
          <w:rFonts w:asciiTheme="minorHAnsi" w:hAnsiTheme="minorHAnsi" w:cstheme="minorHAnsi"/>
        </w:rPr>
        <w:tab/>
        <w:t>16.</w:t>
      </w:r>
      <w:r w:rsidRPr="0063539F">
        <w:rPr>
          <w:rStyle w:val="normaltextrun"/>
          <w:rFonts w:asciiTheme="minorHAnsi" w:hAnsiTheme="minorHAnsi" w:cstheme="minorHAnsi"/>
        </w:rPr>
        <w:tab/>
      </w:r>
      <w:r w:rsidR="009B4264" w:rsidRPr="0063539F">
        <w:rPr>
          <w:rFonts w:asciiTheme="minorHAnsi" w:hAnsiTheme="minorHAnsi" w:cstheme="minorHAnsi"/>
        </w:rPr>
        <w:t>Preparing and administering contracts and ensuring contract compliance</w:t>
      </w:r>
    </w:p>
    <w:p w14:paraId="7DBDE4AD" w14:textId="7D3A6794" w:rsidR="00546F36" w:rsidRPr="0063539F" w:rsidRDefault="00AE6913" w:rsidP="00260017">
      <w:pPr>
        <w:pStyle w:val="paragraph"/>
        <w:spacing w:before="0" w:beforeAutospacing="0" w:after="0" w:afterAutospacing="0"/>
        <w:ind w:left="720"/>
        <w:textAlignment w:val="baseline"/>
        <w:rPr>
          <w:rFonts w:asciiTheme="minorHAnsi" w:hAnsiTheme="minorHAnsi" w:cstheme="minorHAnsi"/>
        </w:rPr>
      </w:pPr>
      <w:r w:rsidRPr="0063539F">
        <w:rPr>
          <w:rFonts w:asciiTheme="minorHAnsi" w:hAnsiTheme="minorHAnsi" w:cstheme="minorHAnsi"/>
        </w:rPr>
        <w:tab/>
        <w:t>17.</w:t>
      </w:r>
      <w:r w:rsidRPr="0063539F">
        <w:rPr>
          <w:rFonts w:asciiTheme="minorHAnsi" w:hAnsiTheme="minorHAnsi" w:cstheme="minorHAnsi"/>
        </w:rPr>
        <w:tab/>
      </w:r>
      <w:r w:rsidR="009B4264" w:rsidRPr="0063539F">
        <w:rPr>
          <w:rFonts w:asciiTheme="minorHAnsi" w:hAnsiTheme="minorHAnsi" w:cstheme="minorHAnsi"/>
        </w:rPr>
        <w:t>Responding to monitoring financial findings</w:t>
      </w:r>
    </w:p>
    <w:p w14:paraId="43F2C251" w14:textId="703F15AA" w:rsidR="00546F36" w:rsidRPr="0063539F" w:rsidRDefault="0045019A" w:rsidP="00260017">
      <w:pPr>
        <w:pStyle w:val="paragraph"/>
        <w:spacing w:before="0" w:beforeAutospacing="0" w:after="0" w:afterAutospacing="0"/>
        <w:ind w:left="720"/>
        <w:textAlignment w:val="baseline"/>
        <w:rPr>
          <w:rFonts w:asciiTheme="minorHAnsi" w:hAnsiTheme="minorHAnsi" w:cstheme="minorHAnsi"/>
        </w:rPr>
      </w:pPr>
      <w:r w:rsidRPr="0063539F">
        <w:rPr>
          <w:rFonts w:asciiTheme="minorHAnsi" w:hAnsiTheme="minorHAnsi" w:cstheme="minorHAnsi"/>
        </w:rPr>
        <w:tab/>
        <w:t>18.</w:t>
      </w:r>
      <w:r w:rsidRPr="0063539F">
        <w:rPr>
          <w:rFonts w:asciiTheme="minorHAnsi" w:hAnsiTheme="minorHAnsi" w:cstheme="minorHAnsi"/>
        </w:rPr>
        <w:tab/>
      </w:r>
      <w:r w:rsidR="009B4264" w:rsidRPr="0063539F">
        <w:rPr>
          <w:rFonts w:asciiTheme="minorHAnsi" w:hAnsiTheme="minorHAnsi" w:cstheme="minorHAnsi"/>
        </w:rPr>
        <w:t xml:space="preserve">Maintaining proper accounting records and adequate documentation in </w:t>
      </w:r>
      <w:r w:rsidRPr="0063539F">
        <w:rPr>
          <w:rFonts w:asciiTheme="minorHAnsi" w:hAnsiTheme="minorHAnsi" w:cstheme="minorHAnsi"/>
        </w:rPr>
        <w:tab/>
      </w:r>
      <w:r w:rsidRPr="0063539F">
        <w:rPr>
          <w:rFonts w:asciiTheme="minorHAnsi" w:hAnsiTheme="minorHAnsi" w:cstheme="minorHAnsi"/>
        </w:rPr>
        <w:tab/>
      </w:r>
      <w:r w:rsidRPr="0063539F">
        <w:rPr>
          <w:rFonts w:asciiTheme="minorHAnsi" w:hAnsiTheme="minorHAnsi" w:cstheme="minorHAnsi"/>
        </w:rPr>
        <w:tab/>
      </w:r>
      <w:r w:rsidR="009B4264" w:rsidRPr="0063539F">
        <w:rPr>
          <w:rFonts w:asciiTheme="minorHAnsi" w:hAnsiTheme="minorHAnsi" w:cstheme="minorHAnsi"/>
        </w:rPr>
        <w:t>accordance with uniform administrative requirements;</w:t>
      </w:r>
    </w:p>
    <w:p w14:paraId="389F314E" w14:textId="77777777" w:rsidR="0045019A" w:rsidRPr="0063539F" w:rsidRDefault="0045019A" w:rsidP="00260017">
      <w:pPr>
        <w:pStyle w:val="paragraph"/>
        <w:spacing w:before="0" w:beforeAutospacing="0" w:after="0" w:afterAutospacing="0"/>
        <w:ind w:left="720"/>
        <w:textAlignment w:val="baseline"/>
        <w:rPr>
          <w:rFonts w:asciiTheme="minorHAnsi" w:hAnsiTheme="minorHAnsi" w:cstheme="minorHAnsi"/>
        </w:rPr>
      </w:pPr>
      <w:r w:rsidRPr="0063539F">
        <w:rPr>
          <w:rFonts w:asciiTheme="minorHAnsi" w:hAnsiTheme="minorHAnsi" w:cstheme="minorHAnsi"/>
        </w:rPr>
        <w:tab/>
        <w:t>19.</w:t>
      </w:r>
      <w:r w:rsidRPr="0063539F">
        <w:rPr>
          <w:rFonts w:asciiTheme="minorHAnsi" w:hAnsiTheme="minorHAnsi" w:cstheme="minorHAnsi"/>
        </w:rPr>
        <w:tab/>
      </w:r>
      <w:r w:rsidR="009B4264" w:rsidRPr="0063539F">
        <w:rPr>
          <w:rFonts w:asciiTheme="minorHAnsi" w:hAnsiTheme="minorHAnsi" w:cstheme="minorHAnsi"/>
        </w:rPr>
        <w:t>Disbursing funds for salaries, contracts, wages, and vouchers</w:t>
      </w:r>
    </w:p>
    <w:p w14:paraId="0F9AE436" w14:textId="76C9F9C8" w:rsidR="00D82BAD" w:rsidRPr="0063539F" w:rsidRDefault="009B4264" w:rsidP="00260017">
      <w:pPr>
        <w:pStyle w:val="paragraph"/>
        <w:spacing w:before="0" w:beforeAutospacing="0" w:after="0" w:afterAutospacing="0"/>
        <w:ind w:left="720"/>
        <w:textAlignment w:val="baseline"/>
        <w:rPr>
          <w:rFonts w:asciiTheme="minorHAnsi" w:hAnsiTheme="minorHAnsi" w:cstheme="minorHAnsi"/>
        </w:rPr>
      </w:pPr>
      <w:r w:rsidRPr="0063539F">
        <w:rPr>
          <w:rFonts w:asciiTheme="minorHAnsi" w:hAnsiTheme="minorHAnsi" w:cstheme="minorHAnsi"/>
        </w:rPr>
        <w:t xml:space="preserve"> </w:t>
      </w:r>
      <w:r w:rsidR="00D82BAD" w:rsidRPr="0063539F">
        <w:rPr>
          <w:rFonts w:asciiTheme="minorHAnsi" w:hAnsiTheme="minorHAnsi" w:cstheme="minorHAnsi"/>
        </w:rPr>
        <w:tab/>
        <w:t>20.</w:t>
      </w:r>
      <w:r w:rsidR="00D82BAD" w:rsidRPr="0063539F">
        <w:rPr>
          <w:rFonts w:asciiTheme="minorHAnsi" w:hAnsiTheme="minorHAnsi" w:cstheme="minorHAnsi"/>
        </w:rPr>
        <w:tab/>
      </w:r>
      <w:r w:rsidRPr="0063539F">
        <w:rPr>
          <w:rFonts w:asciiTheme="minorHAnsi" w:hAnsiTheme="minorHAnsi" w:cstheme="minorHAnsi"/>
        </w:rPr>
        <w:t xml:space="preserve">Ensuring independent audits of all contracted entities receiving seven </w:t>
      </w:r>
      <w:r w:rsidR="00374B07" w:rsidRPr="0063539F">
        <w:rPr>
          <w:rFonts w:asciiTheme="minorHAnsi" w:hAnsiTheme="minorHAnsi" w:cstheme="minorHAnsi"/>
        </w:rPr>
        <w:tab/>
      </w:r>
      <w:r w:rsidR="00374B07" w:rsidRPr="0063539F">
        <w:rPr>
          <w:rFonts w:asciiTheme="minorHAnsi" w:hAnsiTheme="minorHAnsi" w:cstheme="minorHAnsi"/>
        </w:rPr>
        <w:tab/>
      </w:r>
      <w:r w:rsidR="00374B07" w:rsidRPr="0063539F">
        <w:rPr>
          <w:rFonts w:asciiTheme="minorHAnsi" w:hAnsiTheme="minorHAnsi" w:cstheme="minorHAnsi"/>
        </w:rPr>
        <w:tab/>
      </w:r>
      <w:r w:rsidRPr="0063539F">
        <w:rPr>
          <w:rFonts w:asciiTheme="minorHAnsi" w:hAnsiTheme="minorHAnsi" w:cstheme="minorHAnsi"/>
        </w:rPr>
        <w:t xml:space="preserve">hundred fifty thousand dollars ($750,000.00) or more in DOL grant funds (A </w:t>
      </w:r>
      <w:r w:rsidR="00374B07" w:rsidRPr="0063539F">
        <w:rPr>
          <w:rFonts w:asciiTheme="minorHAnsi" w:hAnsiTheme="minorHAnsi" w:cstheme="minorHAnsi"/>
        </w:rPr>
        <w:tab/>
      </w:r>
      <w:r w:rsidR="00374B07" w:rsidRPr="0063539F">
        <w:rPr>
          <w:rFonts w:asciiTheme="minorHAnsi" w:hAnsiTheme="minorHAnsi" w:cstheme="minorHAnsi"/>
        </w:rPr>
        <w:tab/>
      </w:r>
      <w:r w:rsidR="0063539F" w:rsidRPr="0063539F">
        <w:rPr>
          <w:rFonts w:asciiTheme="minorHAnsi" w:hAnsiTheme="minorHAnsi" w:cstheme="minorHAnsi"/>
        </w:rPr>
        <w:t>Non-Federal</w:t>
      </w:r>
      <w:r w:rsidRPr="0063539F">
        <w:rPr>
          <w:rFonts w:asciiTheme="minorHAnsi" w:hAnsiTheme="minorHAnsi" w:cstheme="minorHAnsi"/>
        </w:rPr>
        <w:t xml:space="preserve"> entity that expends $750,000 or more during the non-Federal </w:t>
      </w:r>
      <w:r w:rsidR="00374B07" w:rsidRPr="0063539F">
        <w:rPr>
          <w:rFonts w:asciiTheme="minorHAnsi" w:hAnsiTheme="minorHAnsi" w:cstheme="minorHAnsi"/>
        </w:rPr>
        <w:tab/>
      </w:r>
      <w:r w:rsidR="00374B07" w:rsidRPr="0063539F">
        <w:rPr>
          <w:rFonts w:asciiTheme="minorHAnsi" w:hAnsiTheme="minorHAnsi" w:cstheme="minorHAnsi"/>
        </w:rPr>
        <w:tab/>
      </w:r>
      <w:r w:rsidRPr="0063539F">
        <w:rPr>
          <w:rFonts w:asciiTheme="minorHAnsi" w:hAnsiTheme="minorHAnsi" w:cstheme="minorHAnsi"/>
        </w:rPr>
        <w:t>entity’s fiscal year in Federal awards must have a single or program</w:t>
      </w:r>
      <w:r w:rsidR="00374B07" w:rsidRPr="0063539F">
        <w:rPr>
          <w:rFonts w:asciiTheme="minorHAnsi" w:hAnsiTheme="minorHAnsi" w:cstheme="minorHAnsi"/>
        </w:rPr>
        <w:t xml:space="preserve"> </w:t>
      </w:r>
      <w:r w:rsidRPr="0063539F">
        <w:rPr>
          <w:rFonts w:asciiTheme="minorHAnsi" w:hAnsiTheme="minorHAnsi" w:cstheme="minorHAnsi"/>
        </w:rPr>
        <w:t xml:space="preserve">specific </w:t>
      </w:r>
      <w:r w:rsidR="00374B07" w:rsidRPr="0063539F">
        <w:rPr>
          <w:rFonts w:asciiTheme="minorHAnsi" w:hAnsiTheme="minorHAnsi" w:cstheme="minorHAnsi"/>
        </w:rPr>
        <w:tab/>
      </w:r>
      <w:r w:rsidR="00374B07" w:rsidRPr="0063539F">
        <w:rPr>
          <w:rFonts w:asciiTheme="minorHAnsi" w:hAnsiTheme="minorHAnsi" w:cstheme="minorHAnsi"/>
        </w:rPr>
        <w:tab/>
      </w:r>
      <w:r w:rsidRPr="0063539F">
        <w:rPr>
          <w:rFonts w:asciiTheme="minorHAnsi" w:hAnsiTheme="minorHAnsi" w:cstheme="minorHAnsi"/>
        </w:rPr>
        <w:t xml:space="preserve">audit conducted </w:t>
      </w:r>
    </w:p>
    <w:p w14:paraId="0CBA7AF5" w14:textId="77777777" w:rsidR="00085D9A" w:rsidRPr="0063539F" w:rsidRDefault="00085D9A" w:rsidP="005531E9">
      <w:pPr>
        <w:pStyle w:val="paragraph"/>
        <w:spacing w:before="0" w:beforeAutospacing="0" w:after="0" w:afterAutospacing="0"/>
        <w:ind w:left="360"/>
        <w:textAlignment w:val="baseline"/>
        <w:rPr>
          <w:rStyle w:val="normaltextrun"/>
          <w:rFonts w:asciiTheme="minorHAnsi" w:hAnsiTheme="minorHAnsi" w:cstheme="minorHAnsi"/>
        </w:rPr>
      </w:pPr>
    </w:p>
    <w:p w14:paraId="0067A216" w14:textId="75245530" w:rsidR="00085D9A" w:rsidRPr="0063539F" w:rsidRDefault="005531E9" w:rsidP="005531E9">
      <w:pPr>
        <w:pStyle w:val="paragraph"/>
        <w:spacing w:before="0" w:beforeAutospacing="0" w:after="0" w:afterAutospacing="0"/>
        <w:ind w:left="360"/>
        <w:textAlignment w:val="baseline"/>
        <w:rPr>
          <w:rStyle w:val="eop"/>
          <w:rFonts w:asciiTheme="minorHAnsi" w:hAnsiTheme="minorHAnsi" w:cstheme="minorHAnsi"/>
        </w:rPr>
      </w:pPr>
      <w:r w:rsidRPr="0063539F">
        <w:rPr>
          <w:rStyle w:val="normaltextrun"/>
          <w:rFonts w:asciiTheme="minorHAnsi" w:hAnsiTheme="minorHAnsi" w:cstheme="minorHAnsi"/>
        </w:rPr>
        <w:t>C.</w:t>
      </w:r>
      <w:r w:rsidRPr="0063539F">
        <w:rPr>
          <w:rStyle w:val="normaltextrun"/>
          <w:rFonts w:asciiTheme="minorHAnsi" w:hAnsiTheme="minorHAnsi" w:cstheme="minorHAnsi"/>
          <w:b/>
          <w:bCs/>
        </w:rPr>
        <w:tab/>
      </w:r>
      <w:r w:rsidR="00104652" w:rsidRPr="0063539F">
        <w:rPr>
          <w:rStyle w:val="normaltextrun"/>
          <w:rFonts w:asciiTheme="minorHAnsi" w:hAnsiTheme="minorHAnsi" w:cstheme="minorHAnsi"/>
        </w:rPr>
        <w:t>Performance may include the review of:</w:t>
      </w:r>
      <w:r w:rsidR="00104652" w:rsidRPr="0063539F">
        <w:rPr>
          <w:rStyle w:val="eop"/>
          <w:rFonts w:asciiTheme="minorHAnsi" w:hAnsiTheme="minorHAnsi" w:cstheme="minorHAnsi"/>
        </w:rPr>
        <w:t> </w:t>
      </w:r>
      <w:r w:rsidR="00085D9A" w:rsidRPr="0063539F">
        <w:rPr>
          <w:rStyle w:val="eop"/>
          <w:rFonts w:asciiTheme="minorHAnsi" w:hAnsiTheme="minorHAnsi" w:cstheme="minorHAnsi"/>
        </w:rPr>
        <w:tab/>
      </w:r>
    </w:p>
    <w:p w14:paraId="17116483" w14:textId="1149C5C5" w:rsidR="00085D9A" w:rsidRPr="0063539F" w:rsidRDefault="00085D9A" w:rsidP="005531E9">
      <w:pPr>
        <w:pStyle w:val="paragraph"/>
        <w:spacing w:before="0" w:beforeAutospacing="0" w:after="0" w:afterAutospacing="0"/>
        <w:ind w:left="360"/>
        <w:textAlignment w:val="baseline"/>
        <w:rPr>
          <w:rFonts w:asciiTheme="minorHAnsi" w:hAnsiTheme="minorHAnsi" w:cstheme="minorHAnsi"/>
        </w:rPr>
      </w:pPr>
      <w:r w:rsidRPr="0063539F">
        <w:rPr>
          <w:rStyle w:val="eop"/>
          <w:rFonts w:asciiTheme="minorHAnsi" w:hAnsiTheme="minorHAnsi" w:cstheme="minorHAnsi"/>
        </w:rPr>
        <w:tab/>
      </w:r>
    </w:p>
    <w:p w14:paraId="0DEA33C9" w14:textId="39766BD0" w:rsidR="00104652" w:rsidRPr="0063539F" w:rsidRDefault="00CB39C7" w:rsidP="00085D9A">
      <w:pPr>
        <w:pStyle w:val="paragraph"/>
        <w:spacing w:before="0" w:beforeAutospacing="0" w:after="0" w:afterAutospacing="0"/>
        <w:ind w:left="360"/>
        <w:textAlignment w:val="baseline"/>
        <w:rPr>
          <w:rStyle w:val="eop"/>
          <w:rFonts w:asciiTheme="minorHAnsi" w:hAnsiTheme="minorHAnsi" w:cstheme="minorHAnsi"/>
        </w:rPr>
      </w:pPr>
      <w:r w:rsidRPr="0063539F">
        <w:rPr>
          <w:rStyle w:val="normaltextrun"/>
          <w:rFonts w:asciiTheme="minorHAnsi" w:hAnsiTheme="minorHAnsi" w:cstheme="minorHAnsi"/>
        </w:rPr>
        <w:tab/>
      </w:r>
      <w:r w:rsidR="00085D9A" w:rsidRPr="0063539F">
        <w:rPr>
          <w:rStyle w:val="normaltextrun"/>
          <w:rFonts w:asciiTheme="minorHAnsi" w:hAnsiTheme="minorHAnsi" w:cstheme="minorHAnsi"/>
        </w:rPr>
        <w:tab/>
        <w:t>1.</w:t>
      </w:r>
      <w:r w:rsidR="00085D9A" w:rsidRPr="0063539F">
        <w:rPr>
          <w:rStyle w:val="normaltextrun"/>
          <w:rFonts w:asciiTheme="minorHAnsi" w:hAnsiTheme="minorHAnsi" w:cstheme="minorHAnsi"/>
        </w:rPr>
        <w:tab/>
      </w:r>
      <w:r w:rsidR="00104652" w:rsidRPr="0063539F">
        <w:rPr>
          <w:rStyle w:val="normaltextrun"/>
          <w:rFonts w:asciiTheme="minorHAnsi" w:hAnsiTheme="minorHAnsi" w:cstheme="minorHAnsi"/>
        </w:rPr>
        <w:t>Client outcomes information</w:t>
      </w:r>
    </w:p>
    <w:p w14:paraId="024FE320" w14:textId="40C468F3" w:rsidR="00085D9A" w:rsidRPr="0063539F" w:rsidRDefault="00CB39C7" w:rsidP="00CB39C7">
      <w:pPr>
        <w:pStyle w:val="paragraph"/>
        <w:spacing w:before="0" w:beforeAutospacing="0" w:after="0" w:afterAutospacing="0"/>
        <w:ind w:left="360"/>
        <w:textAlignment w:val="baseline"/>
        <w:rPr>
          <w:rStyle w:val="normaltextrun"/>
          <w:rFonts w:asciiTheme="minorHAnsi" w:hAnsiTheme="minorHAnsi" w:cstheme="minorHAnsi"/>
        </w:rPr>
      </w:pPr>
      <w:r w:rsidRPr="0063539F">
        <w:rPr>
          <w:rStyle w:val="eop"/>
          <w:rFonts w:asciiTheme="minorHAnsi" w:hAnsiTheme="minorHAnsi" w:cstheme="minorHAnsi"/>
        </w:rPr>
        <w:tab/>
      </w:r>
      <w:r w:rsidR="00085D9A" w:rsidRPr="0063539F">
        <w:rPr>
          <w:rStyle w:val="eop"/>
          <w:rFonts w:asciiTheme="minorHAnsi" w:hAnsiTheme="minorHAnsi" w:cstheme="minorHAnsi"/>
        </w:rPr>
        <w:tab/>
        <w:t>2.</w:t>
      </w:r>
      <w:r w:rsidR="00085D9A" w:rsidRPr="0063539F">
        <w:rPr>
          <w:rStyle w:val="eop"/>
          <w:rFonts w:asciiTheme="minorHAnsi" w:hAnsiTheme="minorHAnsi" w:cstheme="minorHAnsi"/>
        </w:rPr>
        <w:tab/>
      </w:r>
      <w:r w:rsidR="00104652" w:rsidRPr="0063539F">
        <w:rPr>
          <w:rStyle w:val="normaltextrun"/>
          <w:rFonts w:asciiTheme="minorHAnsi" w:hAnsiTheme="minorHAnsi" w:cstheme="minorHAnsi"/>
        </w:rPr>
        <w:t xml:space="preserve">Other factors directly affecting the achievement of negotiated </w:t>
      </w:r>
      <w:r w:rsidR="00085D9A" w:rsidRPr="0063539F">
        <w:rPr>
          <w:rStyle w:val="normaltextrun"/>
          <w:rFonts w:asciiTheme="minorHAnsi" w:hAnsiTheme="minorHAnsi" w:cstheme="minorHAnsi"/>
        </w:rPr>
        <w:tab/>
      </w:r>
      <w:r w:rsidR="00085D9A" w:rsidRPr="0063539F">
        <w:rPr>
          <w:rStyle w:val="normaltextrun"/>
          <w:rFonts w:asciiTheme="minorHAnsi" w:hAnsiTheme="minorHAnsi" w:cstheme="minorHAnsi"/>
        </w:rPr>
        <w:tab/>
      </w:r>
      <w:r w:rsidR="00085D9A" w:rsidRPr="0063539F">
        <w:rPr>
          <w:rStyle w:val="normaltextrun"/>
          <w:rFonts w:asciiTheme="minorHAnsi" w:hAnsiTheme="minorHAnsi" w:cstheme="minorHAnsi"/>
        </w:rPr>
        <w:tab/>
      </w:r>
      <w:r w:rsidR="00F468A7">
        <w:rPr>
          <w:rStyle w:val="normaltextrun"/>
          <w:rFonts w:asciiTheme="minorHAnsi" w:hAnsiTheme="minorHAnsi" w:cstheme="minorHAnsi"/>
        </w:rPr>
        <w:tab/>
      </w:r>
      <w:r w:rsidR="00F468A7">
        <w:rPr>
          <w:rStyle w:val="normaltextrun"/>
          <w:rFonts w:asciiTheme="minorHAnsi" w:hAnsiTheme="minorHAnsi" w:cstheme="minorHAnsi"/>
        </w:rPr>
        <w:tab/>
      </w:r>
      <w:r w:rsidR="00104652" w:rsidRPr="0063539F">
        <w:rPr>
          <w:rStyle w:val="normaltextrun"/>
          <w:rFonts w:asciiTheme="minorHAnsi" w:hAnsiTheme="minorHAnsi" w:cstheme="minorHAnsi"/>
        </w:rPr>
        <w:t>performance standards and other local performance indicators</w:t>
      </w:r>
    </w:p>
    <w:p w14:paraId="373DA4FB" w14:textId="6013B4A5" w:rsidR="00104652" w:rsidRPr="0063539F" w:rsidRDefault="00CB39C7" w:rsidP="00CB39C7">
      <w:pPr>
        <w:pStyle w:val="paragraph"/>
        <w:spacing w:before="0" w:beforeAutospacing="0" w:after="0" w:afterAutospacing="0"/>
        <w:ind w:left="360"/>
        <w:textAlignment w:val="baseline"/>
        <w:rPr>
          <w:rStyle w:val="eop"/>
          <w:rFonts w:asciiTheme="minorHAnsi" w:hAnsiTheme="minorHAnsi" w:cstheme="minorHAnsi"/>
        </w:rPr>
      </w:pPr>
      <w:r w:rsidRPr="0063539F">
        <w:rPr>
          <w:rStyle w:val="normaltextrun"/>
          <w:rFonts w:asciiTheme="minorHAnsi" w:hAnsiTheme="minorHAnsi" w:cstheme="minorHAnsi"/>
        </w:rPr>
        <w:tab/>
      </w:r>
      <w:r w:rsidR="00085D9A" w:rsidRPr="0063539F">
        <w:rPr>
          <w:rStyle w:val="normaltextrun"/>
          <w:rFonts w:asciiTheme="minorHAnsi" w:hAnsiTheme="minorHAnsi" w:cstheme="minorHAnsi"/>
        </w:rPr>
        <w:tab/>
        <w:t>3.</w:t>
      </w:r>
      <w:r w:rsidR="00085D9A" w:rsidRPr="0063539F">
        <w:rPr>
          <w:rStyle w:val="normaltextrun"/>
          <w:rFonts w:asciiTheme="minorHAnsi" w:hAnsiTheme="minorHAnsi" w:cstheme="minorHAnsi"/>
        </w:rPr>
        <w:tab/>
      </w:r>
      <w:r w:rsidR="00104652" w:rsidRPr="0063539F">
        <w:rPr>
          <w:rStyle w:val="normaltextrun"/>
          <w:rFonts w:asciiTheme="minorHAnsi" w:hAnsiTheme="minorHAnsi" w:cstheme="minorHAnsi"/>
        </w:rPr>
        <w:t>Data validation</w:t>
      </w:r>
    </w:p>
    <w:p w14:paraId="52EF046E" w14:textId="6F05FF6C" w:rsidR="00104652" w:rsidRPr="0063539F" w:rsidRDefault="00CB39C7" w:rsidP="00CB39C7">
      <w:pPr>
        <w:pStyle w:val="paragraph"/>
        <w:spacing w:before="0" w:beforeAutospacing="0" w:after="0" w:afterAutospacing="0"/>
        <w:ind w:left="360"/>
        <w:textAlignment w:val="baseline"/>
        <w:rPr>
          <w:rFonts w:asciiTheme="minorHAnsi" w:hAnsiTheme="minorHAnsi" w:cstheme="minorHAnsi"/>
        </w:rPr>
      </w:pPr>
      <w:r w:rsidRPr="0063539F">
        <w:rPr>
          <w:rStyle w:val="eop"/>
          <w:rFonts w:asciiTheme="minorHAnsi" w:hAnsiTheme="minorHAnsi" w:cstheme="minorHAnsi"/>
        </w:rPr>
        <w:lastRenderedPageBreak/>
        <w:tab/>
      </w:r>
      <w:r w:rsidR="00085D9A" w:rsidRPr="0063539F">
        <w:rPr>
          <w:rStyle w:val="eop"/>
          <w:rFonts w:asciiTheme="minorHAnsi" w:hAnsiTheme="minorHAnsi" w:cstheme="minorHAnsi"/>
        </w:rPr>
        <w:tab/>
        <w:t>4.</w:t>
      </w:r>
      <w:r w:rsidR="00085D9A" w:rsidRPr="0063539F">
        <w:rPr>
          <w:rStyle w:val="eop"/>
          <w:rFonts w:asciiTheme="minorHAnsi" w:hAnsiTheme="minorHAnsi" w:cstheme="minorHAnsi"/>
        </w:rPr>
        <w:tab/>
      </w:r>
      <w:r w:rsidR="00104652" w:rsidRPr="0063539F">
        <w:rPr>
          <w:rStyle w:val="normaltextrun"/>
          <w:rFonts w:asciiTheme="minorHAnsi" w:hAnsiTheme="minorHAnsi" w:cstheme="minorHAnsi"/>
        </w:rPr>
        <w:t>Other measures as required</w:t>
      </w:r>
      <w:r w:rsidR="00104652" w:rsidRPr="0063539F">
        <w:rPr>
          <w:rStyle w:val="eop"/>
          <w:rFonts w:asciiTheme="minorHAnsi" w:hAnsiTheme="minorHAnsi" w:cstheme="minorHAnsi"/>
        </w:rPr>
        <w:t> </w:t>
      </w:r>
    </w:p>
    <w:p w14:paraId="3689C23C" w14:textId="77777777" w:rsidR="00104652" w:rsidRPr="0063539F" w:rsidRDefault="00104652" w:rsidP="00104652">
      <w:pPr>
        <w:pStyle w:val="paragraph"/>
        <w:spacing w:before="0" w:beforeAutospacing="0" w:after="0" w:afterAutospacing="0"/>
        <w:textAlignment w:val="baseline"/>
        <w:rPr>
          <w:rFonts w:asciiTheme="minorHAnsi" w:hAnsiTheme="minorHAnsi" w:cstheme="minorHAnsi"/>
        </w:rPr>
      </w:pPr>
      <w:r w:rsidRPr="0063539F">
        <w:rPr>
          <w:rStyle w:val="eop"/>
          <w:rFonts w:asciiTheme="minorHAnsi" w:hAnsiTheme="minorHAnsi" w:cstheme="minorHAnsi"/>
        </w:rPr>
        <w:t> </w:t>
      </w:r>
    </w:p>
    <w:p w14:paraId="6854A18E" w14:textId="3752151C" w:rsidR="003C723E" w:rsidRPr="0063539F" w:rsidRDefault="00CB39C7" w:rsidP="00B53E5E">
      <w:pPr>
        <w:pStyle w:val="paragraph"/>
        <w:spacing w:before="0" w:beforeAutospacing="0" w:after="0" w:afterAutospacing="0"/>
        <w:ind w:left="360"/>
        <w:textAlignment w:val="baseline"/>
        <w:rPr>
          <w:rStyle w:val="normaltextrun"/>
          <w:rFonts w:asciiTheme="minorHAnsi" w:hAnsiTheme="minorHAnsi" w:cstheme="minorHAnsi"/>
        </w:rPr>
      </w:pPr>
      <w:r w:rsidRPr="0063539F">
        <w:rPr>
          <w:rStyle w:val="normaltextrun"/>
          <w:rFonts w:asciiTheme="minorHAnsi" w:hAnsiTheme="minorHAnsi" w:cstheme="minorHAnsi"/>
        </w:rPr>
        <w:t>D.</w:t>
      </w:r>
      <w:r w:rsidRPr="0063539F">
        <w:rPr>
          <w:rStyle w:val="normaltextrun"/>
          <w:rFonts w:asciiTheme="minorHAnsi" w:hAnsiTheme="minorHAnsi" w:cstheme="minorHAnsi"/>
        </w:rPr>
        <w:tab/>
      </w:r>
      <w:r w:rsidR="00104652" w:rsidRPr="0063539F">
        <w:rPr>
          <w:rStyle w:val="normaltextrun"/>
          <w:rFonts w:asciiTheme="minorHAnsi" w:hAnsiTheme="minorHAnsi" w:cstheme="minorHAnsi"/>
        </w:rPr>
        <w:t xml:space="preserve">Satisfaction may include the review </w:t>
      </w:r>
      <w:r w:rsidR="001F6231" w:rsidRPr="0063539F">
        <w:rPr>
          <w:rStyle w:val="normaltextrun"/>
          <w:rFonts w:asciiTheme="minorHAnsi" w:hAnsiTheme="minorHAnsi" w:cstheme="minorHAnsi"/>
        </w:rPr>
        <w:t xml:space="preserve">by </w:t>
      </w:r>
      <w:r w:rsidR="00152EFB" w:rsidRPr="0063539F">
        <w:rPr>
          <w:rStyle w:val="normaltextrun"/>
          <w:rFonts w:asciiTheme="minorHAnsi" w:hAnsiTheme="minorHAnsi" w:cstheme="minorHAnsi"/>
        </w:rPr>
        <w:t>o</w:t>
      </w:r>
      <w:r w:rsidR="00104652" w:rsidRPr="0063539F">
        <w:rPr>
          <w:rStyle w:val="normaltextrun"/>
          <w:rFonts w:asciiTheme="minorHAnsi" w:hAnsiTheme="minorHAnsi" w:cstheme="minorHAnsi"/>
        </w:rPr>
        <w:t>btaining feedback, data, and outcomes of clients, worksites,  partners, and other stakeholders to determine the quality, scope and satisfaction level of services offered and provided.   </w:t>
      </w:r>
    </w:p>
    <w:p w14:paraId="75123822" w14:textId="77777777" w:rsidR="00152EFB" w:rsidRPr="0063539F" w:rsidRDefault="00152EFB" w:rsidP="00152EFB">
      <w:pPr>
        <w:pStyle w:val="paragraph"/>
        <w:spacing w:before="0" w:beforeAutospacing="0" w:after="0" w:afterAutospacing="0"/>
        <w:ind w:firstLine="90"/>
        <w:textAlignment w:val="baseline"/>
        <w:rPr>
          <w:rStyle w:val="normaltextrun"/>
          <w:rFonts w:asciiTheme="minorHAnsi" w:hAnsiTheme="minorHAnsi" w:cstheme="minorHAnsi"/>
        </w:rPr>
      </w:pPr>
    </w:p>
    <w:p w14:paraId="26895F9F" w14:textId="18BAE1E1" w:rsidR="003C723E" w:rsidRPr="0063539F" w:rsidRDefault="003C723E" w:rsidP="00E57517">
      <w:pPr>
        <w:pStyle w:val="paragraph"/>
        <w:spacing w:before="0" w:beforeAutospacing="0" w:after="0" w:afterAutospacing="0"/>
        <w:textAlignment w:val="baseline"/>
        <w:rPr>
          <w:rFonts w:asciiTheme="minorHAnsi" w:hAnsiTheme="minorHAnsi" w:cstheme="minorHAnsi"/>
        </w:rPr>
      </w:pPr>
      <w:r w:rsidRPr="0063539F">
        <w:rPr>
          <w:rFonts w:asciiTheme="minorHAnsi" w:hAnsiTheme="minorHAnsi" w:cstheme="minorHAnsi"/>
          <w:b/>
        </w:rPr>
        <w:t>I</w:t>
      </w:r>
      <w:r w:rsidR="00152EFB" w:rsidRPr="0063539F">
        <w:rPr>
          <w:rFonts w:asciiTheme="minorHAnsi" w:hAnsiTheme="minorHAnsi" w:cstheme="minorHAnsi"/>
          <w:b/>
        </w:rPr>
        <w:t>V</w:t>
      </w:r>
      <w:r w:rsidRPr="0063539F">
        <w:rPr>
          <w:rFonts w:asciiTheme="minorHAnsi" w:hAnsiTheme="minorHAnsi" w:cstheme="minorHAnsi"/>
          <w:b/>
        </w:rPr>
        <w:t>.</w:t>
      </w:r>
      <w:r w:rsidRPr="0063539F">
        <w:rPr>
          <w:rFonts w:asciiTheme="minorHAnsi" w:hAnsiTheme="minorHAnsi" w:cstheme="minorHAnsi"/>
        </w:rPr>
        <w:tab/>
      </w:r>
      <w:r w:rsidR="00B53E5E" w:rsidRPr="0063539F">
        <w:rPr>
          <w:rFonts w:asciiTheme="minorHAnsi" w:hAnsiTheme="minorHAnsi" w:cstheme="minorHAnsi"/>
        </w:rPr>
        <w:t xml:space="preserve"> </w:t>
      </w:r>
      <w:r w:rsidRPr="0063539F">
        <w:rPr>
          <w:rFonts w:asciiTheme="minorHAnsi" w:hAnsiTheme="minorHAnsi" w:cstheme="minorHAnsi"/>
          <w:b/>
        </w:rPr>
        <w:t>Equal Opportunity and Nondiscrimination Statement</w:t>
      </w:r>
      <w:r w:rsidRPr="0063539F">
        <w:rPr>
          <w:rFonts w:asciiTheme="minorHAnsi" w:hAnsiTheme="minorHAnsi" w:cstheme="minorHAnsi"/>
        </w:rPr>
        <w:t>: All recipients, and subrecipients/subgrantees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4B4843A6" w14:textId="77777777" w:rsidR="00152EFB" w:rsidRPr="0063539F" w:rsidRDefault="00104652" w:rsidP="00E57517">
      <w:pPr>
        <w:pStyle w:val="paragraph"/>
        <w:spacing w:before="0" w:beforeAutospacing="0" w:after="0" w:afterAutospacing="0"/>
        <w:textAlignment w:val="baseline"/>
        <w:rPr>
          <w:rStyle w:val="normaltextrun"/>
          <w:rFonts w:asciiTheme="minorHAnsi" w:hAnsiTheme="minorHAnsi" w:cstheme="minorHAnsi"/>
        </w:rPr>
      </w:pPr>
      <w:r w:rsidRPr="0063539F">
        <w:rPr>
          <w:rStyle w:val="normaltextrun"/>
          <w:rFonts w:asciiTheme="minorHAnsi" w:hAnsiTheme="minorHAnsi" w:cstheme="minorHAnsi"/>
        </w:rPr>
        <w:t xml:space="preserve">                                                                                                                                              </w:t>
      </w:r>
    </w:p>
    <w:p w14:paraId="369159AD" w14:textId="274D2495" w:rsidR="00152EFB" w:rsidRPr="0063539F" w:rsidRDefault="00104652" w:rsidP="00104652">
      <w:pPr>
        <w:pStyle w:val="paragraph"/>
        <w:spacing w:before="0" w:beforeAutospacing="0" w:after="0" w:afterAutospacing="0"/>
        <w:textAlignment w:val="baseline"/>
        <w:rPr>
          <w:rStyle w:val="normaltextrun"/>
          <w:rFonts w:asciiTheme="minorHAnsi" w:hAnsiTheme="minorHAnsi" w:cstheme="minorHAnsi"/>
        </w:rPr>
      </w:pPr>
      <w:r w:rsidRPr="0063539F">
        <w:rPr>
          <w:rStyle w:val="normaltextrun"/>
          <w:rFonts w:asciiTheme="minorHAnsi" w:hAnsiTheme="minorHAnsi" w:cstheme="minorHAnsi"/>
          <w:b/>
          <w:bCs/>
        </w:rPr>
        <w:t>V.</w:t>
      </w:r>
      <w:r w:rsidR="00B53E5E" w:rsidRPr="0063539F">
        <w:rPr>
          <w:rStyle w:val="normaltextrun"/>
          <w:rFonts w:asciiTheme="minorHAnsi" w:hAnsiTheme="minorHAnsi" w:cstheme="minorHAnsi"/>
          <w:b/>
          <w:bCs/>
        </w:rPr>
        <w:t xml:space="preserve"> </w:t>
      </w:r>
      <w:r w:rsidR="00152EFB" w:rsidRPr="0063539F">
        <w:rPr>
          <w:rStyle w:val="normaltextrun"/>
          <w:rFonts w:asciiTheme="minorHAnsi" w:hAnsiTheme="minorHAnsi" w:cstheme="minorHAnsi"/>
          <w:b/>
          <w:bCs/>
        </w:rPr>
        <w:t xml:space="preserve"> </w:t>
      </w:r>
      <w:r w:rsidR="00152EFB" w:rsidRPr="0063539F">
        <w:rPr>
          <w:rStyle w:val="normaltextrun"/>
          <w:rFonts w:asciiTheme="minorHAnsi" w:hAnsiTheme="minorHAnsi" w:cstheme="minorHAnsi"/>
          <w:b/>
          <w:bCs/>
        </w:rPr>
        <w:tab/>
      </w:r>
      <w:r w:rsidRPr="0063539F">
        <w:rPr>
          <w:rStyle w:val="normaltextrun"/>
          <w:rFonts w:asciiTheme="minorHAnsi" w:hAnsiTheme="minorHAnsi" w:cstheme="minorHAnsi"/>
          <w:b/>
          <w:bCs/>
        </w:rPr>
        <w:t>Action</w:t>
      </w:r>
      <w:r w:rsidR="00152EFB" w:rsidRPr="0063539F">
        <w:rPr>
          <w:rStyle w:val="normaltextrun"/>
          <w:rFonts w:asciiTheme="minorHAnsi" w:hAnsiTheme="minorHAnsi" w:cstheme="minorHAnsi"/>
          <w:b/>
          <w:bCs/>
        </w:rPr>
        <w:t xml:space="preserve">:  </w:t>
      </w:r>
      <w:r w:rsidRPr="0063539F">
        <w:rPr>
          <w:rStyle w:val="normaltextrun"/>
          <w:rFonts w:asciiTheme="minorHAnsi" w:hAnsiTheme="minorHAnsi" w:cstheme="minorHAnsi"/>
        </w:rPr>
        <w:t xml:space="preserve">The Executive Director is responsible for compliance of this policy. The Executive Director is responsible for annual review and revisions if needed. Any exceptions to this policy statement will require prior written approval from the </w:t>
      </w:r>
      <w:r w:rsidR="007B05AD">
        <w:rPr>
          <w:rStyle w:val="normaltextrun"/>
          <w:rFonts w:asciiTheme="minorHAnsi" w:hAnsiTheme="minorHAnsi" w:cstheme="minorHAnsi"/>
        </w:rPr>
        <w:t xml:space="preserve">GCWDB Executive Director or </w:t>
      </w:r>
      <w:r w:rsidRPr="0063539F">
        <w:rPr>
          <w:rStyle w:val="normaltextrun"/>
          <w:rFonts w:asciiTheme="minorHAnsi" w:hAnsiTheme="minorHAnsi" w:cstheme="minorHAnsi"/>
        </w:rPr>
        <w:t xml:space="preserve">chair of the </w:t>
      </w:r>
      <w:r w:rsidR="0063539F" w:rsidRPr="0063539F">
        <w:rPr>
          <w:rStyle w:val="normaltextrun"/>
          <w:rFonts w:asciiTheme="minorHAnsi" w:hAnsiTheme="minorHAnsi" w:cstheme="minorHAnsi"/>
        </w:rPr>
        <w:t xml:space="preserve">Green Country </w:t>
      </w:r>
      <w:r w:rsidRPr="0063539F">
        <w:rPr>
          <w:rStyle w:val="normaltextrun"/>
          <w:rFonts w:asciiTheme="minorHAnsi" w:hAnsiTheme="minorHAnsi" w:cstheme="minorHAnsi"/>
        </w:rPr>
        <w:t>Workforce Development Board.</w:t>
      </w:r>
    </w:p>
    <w:p w14:paraId="50F0DA7D" w14:textId="77777777" w:rsidR="00E57517" w:rsidRPr="0063539F" w:rsidRDefault="00E57517" w:rsidP="00104652">
      <w:pPr>
        <w:pStyle w:val="paragraph"/>
        <w:spacing w:before="0" w:beforeAutospacing="0" w:after="0" w:afterAutospacing="0"/>
        <w:textAlignment w:val="baseline"/>
        <w:rPr>
          <w:rStyle w:val="eop"/>
          <w:rFonts w:asciiTheme="minorHAnsi" w:hAnsiTheme="minorHAnsi" w:cstheme="minorHAnsi"/>
        </w:rPr>
      </w:pPr>
    </w:p>
    <w:p w14:paraId="05D5E78F" w14:textId="44B5C52D" w:rsidR="00104652" w:rsidRDefault="00104652" w:rsidP="00104652">
      <w:pPr>
        <w:pStyle w:val="paragraph"/>
        <w:spacing w:before="0" w:beforeAutospacing="0" w:after="0" w:afterAutospacing="0"/>
        <w:textAlignment w:val="baseline"/>
        <w:rPr>
          <w:rStyle w:val="eop"/>
          <w:rFonts w:asciiTheme="minorHAnsi" w:hAnsiTheme="minorHAnsi" w:cstheme="minorHAnsi"/>
        </w:rPr>
      </w:pPr>
      <w:r w:rsidRPr="0063539F">
        <w:rPr>
          <w:rStyle w:val="normaltextrun"/>
          <w:rFonts w:asciiTheme="minorHAnsi" w:hAnsiTheme="minorHAnsi" w:cstheme="minorHAnsi"/>
        </w:rPr>
        <w:t xml:space="preserve">This policy will be effective immediately upon approval of the </w:t>
      </w:r>
      <w:r w:rsidR="00E57517" w:rsidRPr="0063539F">
        <w:rPr>
          <w:rStyle w:val="normaltextrun"/>
          <w:rFonts w:asciiTheme="minorHAnsi" w:hAnsiTheme="minorHAnsi" w:cstheme="minorHAnsi"/>
        </w:rPr>
        <w:t>GC</w:t>
      </w:r>
      <w:r w:rsidRPr="0063539F">
        <w:rPr>
          <w:rStyle w:val="normaltextrun"/>
          <w:rFonts w:asciiTheme="minorHAnsi" w:hAnsiTheme="minorHAnsi" w:cstheme="minorHAnsi"/>
        </w:rPr>
        <w:t>WDB membership.</w:t>
      </w:r>
      <w:r w:rsidRPr="0063539F">
        <w:rPr>
          <w:rStyle w:val="eop"/>
          <w:rFonts w:asciiTheme="minorHAnsi" w:hAnsiTheme="minorHAnsi" w:cstheme="minorHAnsi"/>
        </w:rPr>
        <w:t> </w:t>
      </w:r>
    </w:p>
    <w:p w14:paraId="7A211530" w14:textId="77777777" w:rsidR="00104652" w:rsidRPr="0063539F" w:rsidRDefault="00104652" w:rsidP="00104652">
      <w:pPr>
        <w:pStyle w:val="paragraph"/>
        <w:spacing w:before="0" w:beforeAutospacing="0" w:after="0" w:afterAutospacing="0"/>
        <w:ind w:firstLine="3600"/>
        <w:textAlignment w:val="baseline"/>
        <w:rPr>
          <w:rFonts w:asciiTheme="minorHAnsi" w:hAnsiTheme="minorHAnsi" w:cstheme="minorHAnsi"/>
        </w:rPr>
      </w:pPr>
      <w:r w:rsidRPr="0063539F">
        <w:rPr>
          <w:rStyle w:val="eop"/>
          <w:rFonts w:asciiTheme="minorHAnsi" w:hAnsiTheme="minorHAnsi" w:cstheme="minorHAnsi"/>
        </w:rPr>
        <w:t> </w:t>
      </w:r>
    </w:p>
    <w:p w14:paraId="6236D423" w14:textId="77777777" w:rsidR="00104652" w:rsidRPr="0063539F" w:rsidRDefault="00104652" w:rsidP="00104652">
      <w:pPr>
        <w:pStyle w:val="paragraph"/>
        <w:spacing w:before="0" w:beforeAutospacing="0" w:after="0" w:afterAutospacing="0"/>
        <w:textAlignment w:val="baseline"/>
        <w:rPr>
          <w:rFonts w:asciiTheme="minorHAnsi" w:hAnsiTheme="minorHAnsi" w:cstheme="minorHAnsi"/>
        </w:rPr>
      </w:pPr>
      <w:r w:rsidRPr="0063539F">
        <w:rPr>
          <w:rStyle w:val="eop"/>
          <w:rFonts w:asciiTheme="minorHAnsi" w:hAnsiTheme="minorHAnsi" w:cstheme="minorHAnsi"/>
        </w:rPr>
        <w:t> </w:t>
      </w:r>
    </w:p>
    <w:p w14:paraId="27C9223A" w14:textId="77777777" w:rsidR="00E57517" w:rsidRPr="0063539F" w:rsidRDefault="00E57517" w:rsidP="00104652">
      <w:pPr>
        <w:pStyle w:val="paragraph"/>
        <w:spacing w:before="0" w:beforeAutospacing="0" w:after="0" w:afterAutospacing="0"/>
        <w:ind w:firstLine="3600"/>
        <w:textAlignment w:val="baseline"/>
        <w:rPr>
          <w:rStyle w:val="normaltextrun"/>
          <w:rFonts w:asciiTheme="minorHAnsi" w:hAnsiTheme="minorHAnsi" w:cstheme="minorHAnsi"/>
        </w:rPr>
      </w:pPr>
    </w:p>
    <w:p w14:paraId="388569DE" w14:textId="77777777" w:rsidR="00E57517" w:rsidRPr="0063539F" w:rsidRDefault="00E57517" w:rsidP="00104652">
      <w:pPr>
        <w:pStyle w:val="paragraph"/>
        <w:spacing w:before="0" w:beforeAutospacing="0" w:after="0" w:afterAutospacing="0"/>
        <w:ind w:firstLine="3600"/>
        <w:textAlignment w:val="baseline"/>
        <w:rPr>
          <w:rStyle w:val="normaltextrun"/>
          <w:rFonts w:asciiTheme="minorHAnsi" w:hAnsiTheme="minorHAnsi" w:cstheme="minorHAnsi"/>
        </w:rPr>
      </w:pPr>
    </w:p>
    <w:p w14:paraId="086551EC" w14:textId="77777777" w:rsidR="00E57517" w:rsidRPr="0063539F" w:rsidRDefault="00E57517" w:rsidP="00104652">
      <w:pPr>
        <w:pStyle w:val="paragraph"/>
        <w:spacing w:before="0" w:beforeAutospacing="0" w:after="0" w:afterAutospacing="0"/>
        <w:ind w:firstLine="3600"/>
        <w:textAlignment w:val="baseline"/>
        <w:rPr>
          <w:rStyle w:val="normaltextrun"/>
          <w:rFonts w:asciiTheme="minorHAnsi" w:hAnsiTheme="minorHAnsi" w:cstheme="minorHAnsi"/>
        </w:rPr>
      </w:pPr>
    </w:p>
    <w:p w14:paraId="74338F37" w14:textId="77777777" w:rsidR="00E57517" w:rsidRPr="0063539F" w:rsidRDefault="00E57517" w:rsidP="00104652">
      <w:pPr>
        <w:pStyle w:val="paragraph"/>
        <w:spacing w:before="0" w:beforeAutospacing="0" w:after="0" w:afterAutospacing="0"/>
        <w:ind w:firstLine="3600"/>
        <w:textAlignment w:val="baseline"/>
        <w:rPr>
          <w:rStyle w:val="normaltextrun"/>
          <w:rFonts w:asciiTheme="minorHAnsi" w:hAnsiTheme="minorHAnsi" w:cstheme="minorHAnsi"/>
        </w:rPr>
      </w:pPr>
    </w:p>
    <w:p w14:paraId="134D9505" w14:textId="77777777" w:rsidR="00E57517" w:rsidRPr="0063539F" w:rsidRDefault="00E57517" w:rsidP="00104652">
      <w:pPr>
        <w:pStyle w:val="paragraph"/>
        <w:spacing w:before="0" w:beforeAutospacing="0" w:after="0" w:afterAutospacing="0"/>
        <w:ind w:firstLine="3600"/>
        <w:textAlignment w:val="baseline"/>
        <w:rPr>
          <w:rStyle w:val="normaltextrun"/>
          <w:rFonts w:asciiTheme="minorHAnsi" w:hAnsiTheme="minorHAnsi" w:cstheme="minorHAnsi"/>
        </w:rPr>
      </w:pPr>
    </w:p>
    <w:p w14:paraId="08428F8F" w14:textId="49FB1123" w:rsidR="00E57517" w:rsidRDefault="00E57517" w:rsidP="00104652">
      <w:pPr>
        <w:pStyle w:val="paragraph"/>
        <w:spacing w:before="0" w:beforeAutospacing="0" w:after="0" w:afterAutospacing="0"/>
        <w:ind w:firstLine="3600"/>
        <w:textAlignment w:val="baseline"/>
        <w:rPr>
          <w:rStyle w:val="normaltextrun"/>
          <w:rFonts w:asciiTheme="minorHAnsi" w:hAnsiTheme="minorHAnsi" w:cstheme="minorHAnsi"/>
        </w:rPr>
      </w:pPr>
    </w:p>
    <w:p w14:paraId="595DDE56" w14:textId="77777777" w:rsidR="00E57517" w:rsidRPr="0063539F" w:rsidRDefault="00E57517" w:rsidP="00104652">
      <w:pPr>
        <w:pStyle w:val="paragraph"/>
        <w:spacing w:before="0" w:beforeAutospacing="0" w:after="0" w:afterAutospacing="0"/>
        <w:ind w:firstLine="3600"/>
        <w:textAlignment w:val="baseline"/>
        <w:rPr>
          <w:rStyle w:val="normaltextrun"/>
          <w:rFonts w:asciiTheme="minorHAnsi" w:hAnsiTheme="minorHAnsi" w:cstheme="minorHAnsi"/>
        </w:rPr>
      </w:pPr>
    </w:p>
    <w:p w14:paraId="6C752CBC" w14:textId="7C8A1BEA" w:rsidR="00104652" w:rsidRPr="0063539F" w:rsidRDefault="00E57517" w:rsidP="00104652">
      <w:pPr>
        <w:pStyle w:val="paragraph"/>
        <w:spacing w:before="0" w:beforeAutospacing="0" w:after="0" w:afterAutospacing="0"/>
        <w:ind w:firstLine="3600"/>
        <w:textAlignment w:val="baseline"/>
        <w:rPr>
          <w:rFonts w:asciiTheme="minorHAnsi" w:hAnsiTheme="minorHAnsi" w:cstheme="minorHAnsi"/>
        </w:rPr>
      </w:pPr>
      <w:r w:rsidRPr="0063539F">
        <w:rPr>
          <w:rStyle w:val="normaltextrun"/>
          <w:rFonts w:asciiTheme="minorHAnsi" w:hAnsiTheme="minorHAnsi" w:cstheme="minorHAnsi"/>
        </w:rPr>
        <w:t>____</w:t>
      </w:r>
      <w:r w:rsidR="00104652" w:rsidRPr="0063539F">
        <w:rPr>
          <w:rStyle w:val="normaltextrun"/>
          <w:rFonts w:asciiTheme="minorHAnsi" w:hAnsiTheme="minorHAnsi" w:cstheme="minorHAnsi"/>
        </w:rPr>
        <w:t>_____________________________________________</w:t>
      </w:r>
      <w:r w:rsidR="00104652" w:rsidRPr="0063539F">
        <w:rPr>
          <w:rStyle w:val="eop"/>
          <w:rFonts w:asciiTheme="minorHAnsi" w:hAnsiTheme="minorHAnsi" w:cstheme="minorHAnsi"/>
        </w:rPr>
        <w:t> </w:t>
      </w:r>
    </w:p>
    <w:p w14:paraId="66422952" w14:textId="36A74F99" w:rsidR="00104652" w:rsidRPr="0063539F" w:rsidRDefault="00104652" w:rsidP="00104652">
      <w:pPr>
        <w:pStyle w:val="paragraph"/>
        <w:spacing w:before="0" w:beforeAutospacing="0" w:after="0" w:afterAutospacing="0"/>
        <w:ind w:firstLine="3600"/>
        <w:textAlignment w:val="baseline"/>
        <w:rPr>
          <w:rFonts w:asciiTheme="minorHAnsi" w:hAnsiTheme="minorHAnsi" w:cstheme="minorHAnsi"/>
        </w:rPr>
      </w:pPr>
      <w:r w:rsidRPr="0063539F">
        <w:rPr>
          <w:rStyle w:val="normaltextrun"/>
          <w:rFonts w:asciiTheme="minorHAnsi" w:hAnsiTheme="minorHAnsi" w:cstheme="minorHAnsi"/>
        </w:rPr>
        <w:t xml:space="preserve">Chair, </w:t>
      </w:r>
      <w:r w:rsidR="00E57517" w:rsidRPr="0063539F">
        <w:rPr>
          <w:rStyle w:val="normaltextrun"/>
          <w:rFonts w:asciiTheme="minorHAnsi" w:hAnsiTheme="minorHAnsi" w:cstheme="minorHAnsi"/>
        </w:rPr>
        <w:t>Green Country</w:t>
      </w:r>
      <w:r w:rsidRPr="0063539F">
        <w:rPr>
          <w:rStyle w:val="normaltextrun"/>
          <w:rFonts w:asciiTheme="minorHAnsi" w:hAnsiTheme="minorHAnsi" w:cstheme="minorHAnsi"/>
        </w:rPr>
        <w:t xml:space="preserve"> Workforce Development Board / Date</w:t>
      </w:r>
      <w:r w:rsidRPr="0063539F">
        <w:rPr>
          <w:rStyle w:val="eop"/>
          <w:rFonts w:asciiTheme="minorHAnsi" w:hAnsiTheme="minorHAnsi" w:cstheme="minorHAnsi"/>
        </w:rPr>
        <w:t> </w:t>
      </w:r>
    </w:p>
    <w:p w14:paraId="001FFEE9" w14:textId="20979D80" w:rsidR="002468E9" w:rsidRPr="0063539F" w:rsidRDefault="002468E9" w:rsidP="001B567E">
      <w:pPr>
        <w:rPr>
          <w:rFonts w:cstheme="minorHAnsi"/>
          <w:sz w:val="24"/>
          <w:szCs w:val="24"/>
        </w:rPr>
      </w:pPr>
    </w:p>
    <w:sectPr w:rsidR="002468E9" w:rsidRPr="0063539F" w:rsidSect="007D1128">
      <w:headerReference w:type="default" r:id="rId11"/>
      <w:footerReference w:type="default" r:id="rId12"/>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1911" w14:textId="77777777" w:rsidR="002E232B" w:rsidRDefault="002E232B" w:rsidP="0093508B">
      <w:pPr>
        <w:spacing w:after="0" w:line="240" w:lineRule="auto"/>
      </w:pPr>
      <w:r>
        <w:separator/>
      </w:r>
    </w:p>
  </w:endnote>
  <w:endnote w:type="continuationSeparator" w:id="0">
    <w:p w14:paraId="19484171" w14:textId="77777777" w:rsidR="002E232B" w:rsidRDefault="002E232B" w:rsidP="0093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B491" w14:textId="3B01A3B8" w:rsidR="00C07129" w:rsidRDefault="00C07129" w:rsidP="00C07129">
    <w:pPr>
      <w:pStyle w:val="Footer"/>
      <w:jc w:val="both"/>
      <w:rPr>
        <w:sz w:val="16"/>
        <w:szCs w:val="16"/>
      </w:rPr>
    </w:pPr>
    <w:r w:rsidRPr="006112DE">
      <w:rPr>
        <w:sz w:val="16"/>
        <w:szCs w:val="16"/>
      </w:rPr>
      <w:t xml:space="preserve">EQUAL OPPORTUNITY AND NONDISCRIMINATION: All providers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 </w:t>
    </w:r>
    <w:r w:rsidRPr="00583799">
      <w:rPr>
        <w:sz w:val="16"/>
        <w:szCs w:val="16"/>
      </w:rPr>
      <w:t>Auxiliary aids and services are available upon request to individuals with disabilities.</w:t>
    </w:r>
    <w:r w:rsidRPr="00583799">
      <w:rPr>
        <w:sz w:val="16"/>
        <w:szCs w:val="16"/>
      </w:rPr>
      <w:cr/>
    </w:r>
  </w:p>
  <w:p w14:paraId="3D48E004" w14:textId="77777777" w:rsidR="00C07129" w:rsidRPr="006112DE" w:rsidRDefault="00C07129" w:rsidP="00C07129">
    <w:pPr>
      <w:pStyle w:val="Footer"/>
      <w:jc w:val="center"/>
      <w:rPr>
        <w:sz w:val="16"/>
        <w:szCs w:val="16"/>
      </w:rPr>
    </w:pPr>
    <w:r>
      <w:rPr>
        <w:noProof/>
        <w:sz w:val="16"/>
        <w:szCs w:val="16"/>
      </w:rPr>
      <w:drawing>
        <wp:inline distT="0" distB="0" distL="0" distR="0" wp14:anchorId="2FC6BBEA" wp14:editId="7623DE44">
          <wp:extent cx="2273935" cy="15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53670"/>
                  </a:xfrm>
                  <a:prstGeom prst="rect">
                    <a:avLst/>
                  </a:prstGeom>
                  <a:noFill/>
                </pic:spPr>
              </pic:pic>
            </a:graphicData>
          </a:graphic>
        </wp:inline>
      </w:drawing>
    </w:r>
  </w:p>
  <w:p w14:paraId="0C702DCC" w14:textId="27C49129" w:rsidR="00C07129" w:rsidRDefault="00C07129">
    <w:pPr>
      <w:pStyle w:val="Footer"/>
    </w:pPr>
  </w:p>
  <w:p w14:paraId="07A44CB3" w14:textId="77777777" w:rsidR="008A3C74" w:rsidRDefault="008A3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9214" w14:textId="77777777" w:rsidR="002E232B" w:rsidRDefault="002E232B" w:rsidP="0093508B">
      <w:pPr>
        <w:spacing w:after="0" w:line="240" w:lineRule="auto"/>
      </w:pPr>
      <w:r>
        <w:separator/>
      </w:r>
    </w:p>
  </w:footnote>
  <w:footnote w:type="continuationSeparator" w:id="0">
    <w:p w14:paraId="76AD9AF2" w14:textId="77777777" w:rsidR="002E232B" w:rsidRDefault="002E232B" w:rsidP="00935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035"/>
      <w:gridCol w:w="1198"/>
      <w:gridCol w:w="3117"/>
    </w:tblGrid>
    <w:tr w:rsidR="0093508B" w:rsidRPr="0093508B" w14:paraId="2F6DAB10" w14:textId="77777777" w:rsidTr="003E7C4C">
      <w:tc>
        <w:tcPr>
          <w:tcW w:w="5035" w:type="dxa"/>
        </w:tcPr>
        <w:p w14:paraId="49453B6C" w14:textId="7FBEBDDE" w:rsidR="0093508B" w:rsidRPr="0093508B" w:rsidRDefault="0093508B" w:rsidP="0093508B">
          <w:pPr>
            <w:tabs>
              <w:tab w:val="center" w:pos="4680"/>
              <w:tab w:val="right" w:pos="9360"/>
            </w:tabs>
            <w:rPr>
              <w:b/>
            </w:rPr>
          </w:pPr>
          <w:r w:rsidRPr="0093508B">
            <w:rPr>
              <w:b/>
            </w:rPr>
            <w:t>Section-0</w:t>
          </w:r>
          <w:r w:rsidR="00D43D96">
            <w:rPr>
              <w:b/>
            </w:rPr>
            <w:t>5</w:t>
          </w:r>
          <w:r w:rsidRPr="0093508B">
            <w:rPr>
              <w:b/>
            </w:rPr>
            <w:t xml:space="preserve"> </w:t>
          </w:r>
          <w:r w:rsidR="00D43D96">
            <w:rPr>
              <w:b/>
            </w:rPr>
            <w:t>Compliance</w:t>
          </w:r>
        </w:p>
      </w:tc>
      <w:tc>
        <w:tcPr>
          <w:tcW w:w="1198" w:type="dxa"/>
        </w:tcPr>
        <w:p w14:paraId="00057EBF" w14:textId="16D9AF53" w:rsidR="0093508B" w:rsidRPr="0093508B" w:rsidRDefault="0093508B" w:rsidP="0093508B">
          <w:pPr>
            <w:tabs>
              <w:tab w:val="center" w:pos="4680"/>
              <w:tab w:val="right" w:pos="9360"/>
            </w:tabs>
            <w:rPr>
              <w:b/>
            </w:rPr>
          </w:pPr>
          <w:r w:rsidRPr="0093508B">
            <w:rPr>
              <w:b/>
            </w:rPr>
            <w:t>P</w:t>
          </w:r>
          <w:r w:rsidR="00F97F9F">
            <w:rPr>
              <w:b/>
            </w:rPr>
            <w:t>-</w:t>
          </w:r>
          <w:r w:rsidR="00B202F1">
            <w:rPr>
              <w:b/>
            </w:rPr>
            <w:t>0</w:t>
          </w:r>
          <w:r w:rsidR="001B1D42">
            <w:rPr>
              <w:b/>
            </w:rPr>
            <w:t>500</w:t>
          </w:r>
          <w:r w:rsidR="00F97F9F">
            <w:rPr>
              <w:b/>
            </w:rPr>
            <w:t>2</w:t>
          </w:r>
          <w:r w:rsidR="001B1D42">
            <w:rPr>
              <w:b/>
            </w:rPr>
            <w:t>0</w:t>
          </w:r>
          <w:r w:rsidR="00B202F1">
            <w:rPr>
              <w:b/>
            </w:rPr>
            <w:t>0</w:t>
          </w:r>
        </w:p>
      </w:tc>
      <w:tc>
        <w:tcPr>
          <w:tcW w:w="3117" w:type="dxa"/>
        </w:tcPr>
        <w:p w14:paraId="6DDC1710" w14:textId="65B7E0F2" w:rsidR="0093508B" w:rsidRPr="0093508B" w:rsidRDefault="0093508B" w:rsidP="0093508B">
          <w:pPr>
            <w:tabs>
              <w:tab w:val="center" w:pos="4680"/>
              <w:tab w:val="right" w:pos="9360"/>
            </w:tabs>
            <w:rPr>
              <w:b/>
            </w:rPr>
          </w:pPr>
          <w:r w:rsidRPr="0093508B">
            <w:rPr>
              <w:b/>
            </w:rPr>
            <w:t xml:space="preserve">Effective Date: </w:t>
          </w:r>
          <w:r w:rsidR="00FF4738">
            <w:rPr>
              <w:b/>
            </w:rPr>
            <w:t>04</w:t>
          </w:r>
          <w:r w:rsidR="008E34E1">
            <w:rPr>
              <w:b/>
            </w:rPr>
            <w:t>/</w:t>
          </w:r>
          <w:r w:rsidR="00FF4738">
            <w:rPr>
              <w:b/>
            </w:rPr>
            <w:t>15</w:t>
          </w:r>
          <w:r w:rsidR="008E34E1">
            <w:rPr>
              <w:b/>
            </w:rPr>
            <w:t>/</w:t>
          </w:r>
          <w:r w:rsidR="008204B7">
            <w:rPr>
              <w:b/>
            </w:rPr>
            <w:t>202</w:t>
          </w:r>
          <w:r w:rsidR="00D06DB9">
            <w:rPr>
              <w:b/>
            </w:rPr>
            <w:t>1</w:t>
          </w:r>
        </w:p>
      </w:tc>
    </w:tr>
    <w:tr w:rsidR="0093508B" w:rsidRPr="0093508B" w14:paraId="7BFC82FE" w14:textId="77777777" w:rsidTr="003E7C4C">
      <w:tc>
        <w:tcPr>
          <w:tcW w:w="9350" w:type="dxa"/>
          <w:gridSpan w:val="3"/>
        </w:tcPr>
        <w:p w14:paraId="1D485BF5" w14:textId="6628AEE4" w:rsidR="0093508B" w:rsidRPr="0093508B" w:rsidRDefault="00856EB9" w:rsidP="0093508B">
          <w:pPr>
            <w:tabs>
              <w:tab w:val="center" w:pos="4680"/>
              <w:tab w:val="right" w:pos="9360"/>
            </w:tabs>
            <w:rPr>
              <w:b/>
            </w:rPr>
          </w:pPr>
          <w:r>
            <w:rPr>
              <w:b/>
            </w:rPr>
            <w:t xml:space="preserve">Replaces </w:t>
          </w:r>
          <w:r w:rsidR="00D06DB9">
            <w:rPr>
              <w:b/>
            </w:rPr>
            <w:t xml:space="preserve">TAWDB </w:t>
          </w:r>
          <w:r w:rsidR="008441D4">
            <w:rPr>
              <w:b/>
            </w:rPr>
            <w:t>P-05</w:t>
          </w:r>
          <w:r w:rsidR="00802B51">
            <w:rPr>
              <w:b/>
            </w:rPr>
            <w:t>00200 dated 06/18/2020 and E</w:t>
          </w:r>
          <w:r w:rsidR="002401A7">
            <w:rPr>
              <w:b/>
            </w:rPr>
            <w:t xml:space="preserve">WDB </w:t>
          </w:r>
          <w:r w:rsidR="00BB7E08" w:rsidRPr="00BB7E08">
            <w:rPr>
              <w:b/>
            </w:rPr>
            <w:t>M</w:t>
          </w:r>
          <w:r w:rsidR="00BB7E08">
            <w:rPr>
              <w:b/>
            </w:rPr>
            <w:t>onitoring</w:t>
          </w:r>
          <w:r w:rsidR="00BB7E08" w:rsidRPr="00BB7E08">
            <w:rPr>
              <w:b/>
            </w:rPr>
            <w:t xml:space="preserve"> </w:t>
          </w:r>
          <w:r w:rsidR="00EC13B2">
            <w:rPr>
              <w:b/>
            </w:rPr>
            <w:t>Policy</w:t>
          </w:r>
          <w:r w:rsidR="00BB7E08" w:rsidRPr="00BB7E08">
            <w:rPr>
              <w:b/>
            </w:rPr>
            <w:t xml:space="preserve"> </w:t>
          </w:r>
          <w:r w:rsidR="00EC13B2">
            <w:rPr>
              <w:b/>
            </w:rPr>
            <w:t>and</w:t>
          </w:r>
          <w:r w:rsidR="00BB7E08" w:rsidRPr="00BB7E08">
            <w:rPr>
              <w:b/>
            </w:rPr>
            <w:t xml:space="preserve"> P</w:t>
          </w:r>
          <w:r w:rsidR="00EC13B2">
            <w:rPr>
              <w:b/>
            </w:rPr>
            <w:t>rocedure revised 2016</w:t>
          </w:r>
        </w:p>
      </w:tc>
    </w:tr>
    <w:tr w:rsidR="0093508B" w:rsidRPr="0093508B" w14:paraId="537345A3" w14:textId="77777777" w:rsidTr="003E7C4C">
      <w:tc>
        <w:tcPr>
          <w:tcW w:w="9350" w:type="dxa"/>
          <w:gridSpan w:val="3"/>
        </w:tcPr>
        <w:p w14:paraId="213A44EF" w14:textId="12FA5B2A" w:rsidR="0093508B" w:rsidRPr="0093508B" w:rsidRDefault="00EC13B2" w:rsidP="0093508B">
          <w:pPr>
            <w:tabs>
              <w:tab w:val="center" w:pos="4680"/>
              <w:tab w:val="right" w:pos="9360"/>
            </w:tabs>
            <w:rPr>
              <w:b/>
            </w:rPr>
          </w:pPr>
          <w:r>
            <w:rPr>
              <w:b/>
            </w:rPr>
            <w:t>Delaney Rea,</w:t>
          </w:r>
          <w:r w:rsidR="0093508B" w:rsidRPr="0093508B">
            <w:rPr>
              <w:b/>
            </w:rPr>
            <w:t xml:space="preserve"> </w:t>
          </w:r>
          <w:r>
            <w:rPr>
              <w:b/>
            </w:rPr>
            <w:t>GC</w:t>
          </w:r>
          <w:r w:rsidR="0093508B" w:rsidRPr="0093508B">
            <w:rPr>
              <w:b/>
            </w:rPr>
            <w:t xml:space="preserve">WDB Chair                                                            </w:t>
          </w:r>
        </w:p>
      </w:tc>
    </w:tr>
  </w:tbl>
  <w:p w14:paraId="53EB2184" w14:textId="49F04132" w:rsidR="0093508B" w:rsidRDefault="0093508B">
    <w:pPr>
      <w:pStyle w:val="Header"/>
    </w:pPr>
  </w:p>
  <w:p w14:paraId="75AFF91A" w14:textId="77777777" w:rsidR="0093508B" w:rsidRDefault="00935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532"/>
    <w:multiLevelType w:val="multilevel"/>
    <w:tmpl w:val="3648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418BC"/>
    <w:multiLevelType w:val="multilevel"/>
    <w:tmpl w:val="48EAC0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F9029EB"/>
    <w:multiLevelType w:val="hybridMultilevel"/>
    <w:tmpl w:val="C97A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356D4"/>
    <w:multiLevelType w:val="multilevel"/>
    <w:tmpl w:val="94C4C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3EB5512"/>
    <w:multiLevelType w:val="multilevel"/>
    <w:tmpl w:val="9182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4B6404"/>
    <w:multiLevelType w:val="hybridMultilevel"/>
    <w:tmpl w:val="71A8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74C35"/>
    <w:multiLevelType w:val="hybridMultilevel"/>
    <w:tmpl w:val="259294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3E7E64"/>
    <w:multiLevelType w:val="hybridMultilevel"/>
    <w:tmpl w:val="4646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53B57"/>
    <w:multiLevelType w:val="multilevel"/>
    <w:tmpl w:val="60286A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351130A"/>
    <w:multiLevelType w:val="multilevel"/>
    <w:tmpl w:val="43F4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FC6218"/>
    <w:multiLevelType w:val="multilevel"/>
    <w:tmpl w:val="E2545D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C254E72"/>
    <w:multiLevelType w:val="multilevel"/>
    <w:tmpl w:val="6CEA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A1C98"/>
    <w:multiLevelType w:val="hybridMultilevel"/>
    <w:tmpl w:val="6C6A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D1098"/>
    <w:multiLevelType w:val="hybridMultilevel"/>
    <w:tmpl w:val="B2A0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941C9"/>
    <w:multiLevelType w:val="multilevel"/>
    <w:tmpl w:val="0DF24E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49D2975"/>
    <w:multiLevelType w:val="hybridMultilevel"/>
    <w:tmpl w:val="2E28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96FF7"/>
    <w:multiLevelType w:val="multilevel"/>
    <w:tmpl w:val="4F62DA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B0D0FF0"/>
    <w:multiLevelType w:val="multilevel"/>
    <w:tmpl w:val="41D615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1477F46"/>
    <w:multiLevelType w:val="hybridMultilevel"/>
    <w:tmpl w:val="0D1E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E544C"/>
    <w:multiLevelType w:val="multilevel"/>
    <w:tmpl w:val="848A4B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B1C32C2"/>
    <w:multiLevelType w:val="multilevel"/>
    <w:tmpl w:val="E26E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8667E7"/>
    <w:multiLevelType w:val="hybridMultilevel"/>
    <w:tmpl w:val="CAA0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11784"/>
    <w:multiLevelType w:val="hybridMultilevel"/>
    <w:tmpl w:val="680053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462F61"/>
    <w:multiLevelType w:val="hybridMultilevel"/>
    <w:tmpl w:val="9DE2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32B31"/>
    <w:multiLevelType w:val="multilevel"/>
    <w:tmpl w:val="56B48A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E9D7498"/>
    <w:multiLevelType w:val="multilevel"/>
    <w:tmpl w:val="79E2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2C7847"/>
    <w:multiLevelType w:val="hybridMultilevel"/>
    <w:tmpl w:val="427E5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52040"/>
    <w:multiLevelType w:val="hybridMultilevel"/>
    <w:tmpl w:val="C85E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D79E9"/>
    <w:multiLevelType w:val="hybridMultilevel"/>
    <w:tmpl w:val="5014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80DD6"/>
    <w:multiLevelType w:val="hybridMultilevel"/>
    <w:tmpl w:val="FAF88A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AE660E"/>
    <w:multiLevelType w:val="multilevel"/>
    <w:tmpl w:val="F5DE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AB13BB"/>
    <w:multiLevelType w:val="multilevel"/>
    <w:tmpl w:val="57E446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87D1A7B"/>
    <w:multiLevelType w:val="hybridMultilevel"/>
    <w:tmpl w:val="1D6C3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7445D"/>
    <w:multiLevelType w:val="multilevel"/>
    <w:tmpl w:val="A7FC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5"/>
  </w:num>
  <w:num w:numId="3">
    <w:abstractNumId w:val="7"/>
  </w:num>
  <w:num w:numId="4">
    <w:abstractNumId w:val="29"/>
  </w:num>
  <w:num w:numId="5">
    <w:abstractNumId w:val="2"/>
  </w:num>
  <w:num w:numId="6">
    <w:abstractNumId w:val="27"/>
  </w:num>
  <w:num w:numId="7">
    <w:abstractNumId w:val="18"/>
  </w:num>
  <w:num w:numId="8">
    <w:abstractNumId w:val="28"/>
  </w:num>
  <w:num w:numId="9">
    <w:abstractNumId w:val="23"/>
  </w:num>
  <w:num w:numId="10">
    <w:abstractNumId w:val="22"/>
  </w:num>
  <w:num w:numId="11">
    <w:abstractNumId w:val="6"/>
  </w:num>
  <w:num w:numId="12">
    <w:abstractNumId w:val="12"/>
  </w:num>
  <w:num w:numId="13">
    <w:abstractNumId w:val="32"/>
  </w:num>
  <w:num w:numId="14">
    <w:abstractNumId w:val="21"/>
  </w:num>
  <w:num w:numId="15">
    <w:abstractNumId w:val="26"/>
  </w:num>
  <w:num w:numId="16">
    <w:abstractNumId w:val="5"/>
  </w:num>
  <w:num w:numId="17">
    <w:abstractNumId w:val="13"/>
  </w:num>
  <w:num w:numId="18">
    <w:abstractNumId w:val="20"/>
  </w:num>
  <w:num w:numId="19">
    <w:abstractNumId w:val="25"/>
  </w:num>
  <w:num w:numId="20">
    <w:abstractNumId w:val="0"/>
  </w:num>
  <w:num w:numId="21">
    <w:abstractNumId w:val="9"/>
  </w:num>
  <w:num w:numId="22">
    <w:abstractNumId w:val="24"/>
  </w:num>
  <w:num w:numId="23">
    <w:abstractNumId w:val="16"/>
  </w:num>
  <w:num w:numId="24">
    <w:abstractNumId w:val="8"/>
  </w:num>
  <w:num w:numId="25">
    <w:abstractNumId w:val="4"/>
  </w:num>
  <w:num w:numId="26">
    <w:abstractNumId w:val="17"/>
  </w:num>
  <w:num w:numId="27">
    <w:abstractNumId w:val="3"/>
  </w:num>
  <w:num w:numId="28">
    <w:abstractNumId w:val="10"/>
  </w:num>
  <w:num w:numId="29">
    <w:abstractNumId w:val="1"/>
  </w:num>
  <w:num w:numId="30">
    <w:abstractNumId w:val="30"/>
  </w:num>
  <w:num w:numId="31">
    <w:abstractNumId w:val="19"/>
  </w:num>
  <w:num w:numId="32">
    <w:abstractNumId w:val="14"/>
  </w:num>
  <w:num w:numId="33">
    <w:abstractNumId w:val="3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8B"/>
    <w:rsid w:val="00001C0B"/>
    <w:rsid w:val="0002405F"/>
    <w:rsid w:val="00032471"/>
    <w:rsid w:val="00066A65"/>
    <w:rsid w:val="000830DE"/>
    <w:rsid w:val="00085D9A"/>
    <w:rsid w:val="000919C5"/>
    <w:rsid w:val="000A566B"/>
    <w:rsid w:val="000C23FA"/>
    <w:rsid w:val="000D19A2"/>
    <w:rsid w:val="000D3B73"/>
    <w:rsid w:val="000D5B4E"/>
    <w:rsid w:val="000E7590"/>
    <w:rsid w:val="000E7CF8"/>
    <w:rsid w:val="00104652"/>
    <w:rsid w:val="00105EBE"/>
    <w:rsid w:val="00150517"/>
    <w:rsid w:val="00152EFB"/>
    <w:rsid w:val="001713A0"/>
    <w:rsid w:val="00196D46"/>
    <w:rsid w:val="001B165C"/>
    <w:rsid w:val="001B1D42"/>
    <w:rsid w:val="001B487C"/>
    <w:rsid w:val="001B567E"/>
    <w:rsid w:val="001B7B1B"/>
    <w:rsid w:val="001C2ADC"/>
    <w:rsid w:val="001D1CB5"/>
    <w:rsid w:val="001E5338"/>
    <w:rsid w:val="001F6231"/>
    <w:rsid w:val="002039CB"/>
    <w:rsid w:val="002253C6"/>
    <w:rsid w:val="00227E78"/>
    <w:rsid w:val="00231884"/>
    <w:rsid w:val="00235271"/>
    <w:rsid w:val="002401A7"/>
    <w:rsid w:val="002468E9"/>
    <w:rsid w:val="00260017"/>
    <w:rsid w:val="00265069"/>
    <w:rsid w:val="002862A0"/>
    <w:rsid w:val="00297EE9"/>
    <w:rsid w:val="002C7E3C"/>
    <w:rsid w:val="002E232B"/>
    <w:rsid w:val="002F69D4"/>
    <w:rsid w:val="00303655"/>
    <w:rsid w:val="003700E8"/>
    <w:rsid w:val="003747D2"/>
    <w:rsid w:val="00374B07"/>
    <w:rsid w:val="003C0B39"/>
    <w:rsid w:val="003C723E"/>
    <w:rsid w:val="003D2639"/>
    <w:rsid w:val="003E7C4C"/>
    <w:rsid w:val="003F0489"/>
    <w:rsid w:val="003F1987"/>
    <w:rsid w:val="00405A8D"/>
    <w:rsid w:val="004177C8"/>
    <w:rsid w:val="004202B1"/>
    <w:rsid w:val="0043359B"/>
    <w:rsid w:val="00434EC9"/>
    <w:rsid w:val="0045019A"/>
    <w:rsid w:val="0046023C"/>
    <w:rsid w:val="00463E7C"/>
    <w:rsid w:val="004710CD"/>
    <w:rsid w:val="00472DEE"/>
    <w:rsid w:val="00473CF2"/>
    <w:rsid w:val="00481405"/>
    <w:rsid w:val="004E0E41"/>
    <w:rsid w:val="004F7E03"/>
    <w:rsid w:val="0050154C"/>
    <w:rsid w:val="00532915"/>
    <w:rsid w:val="00532C47"/>
    <w:rsid w:val="00546F36"/>
    <w:rsid w:val="00551D01"/>
    <w:rsid w:val="005531E9"/>
    <w:rsid w:val="00573672"/>
    <w:rsid w:val="005979F2"/>
    <w:rsid w:val="005A4A47"/>
    <w:rsid w:val="005A561F"/>
    <w:rsid w:val="005B3809"/>
    <w:rsid w:val="005B50C3"/>
    <w:rsid w:val="005D5B43"/>
    <w:rsid w:val="005F0966"/>
    <w:rsid w:val="00607D22"/>
    <w:rsid w:val="0063539F"/>
    <w:rsid w:val="0064194C"/>
    <w:rsid w:val="00670B34"/>
    <w:rsid w:val="006C1352"/>
    <w:rsid w:val="006D1B42"/>
    <w:rsid w:val="006E15E6"/>
    <w:rsid w:val="006F3920"/>
    <w:rsid w:val="00702C53"/>
    <w:rsid w:val="007250FD"/>
    <w:rsid w:val="00755212"/>
    <w:rsid w:val="00775D83"/>
    <w:rsid w:val="007B05AD"/>
    <w:rsid w:val="007C0290"/>
    <w:rsid w:val="007D1128"/>
    <w:rsid w:val="007D32C5"/>
    <w:rsid w:val="007D7DA0"/>
    <w:rsid w:val="007E5E0F"/>
    <w:rsid w:val="00802B51"/>
    <w:rsid w:val="00802BCD"/>
    <w:rsid w:val="008204B7"/>
    <w:rsid w:val="00841FF8"/>
    <w:rsid w:val="008441D4"/>
    <w:rsid w:val="00856EB9"/>
    <w:rsid w:val="00870F89"/>
    <w:rsid w:val="008730A2"/>
    <w:rsid w:val="008908BB"/>
    <w:rsid w:val="008921E9"/>
    <w:rsid w:val="008A3C74"/>
    <w:rsid w:val="008A5CD4"/>
    <w:rsid w:val="008A614F"/>
    <w:rsid w:val="008B5809"/>
    <w:rsid w:val="008B5EC8"/>
    <w:rsid w:val="008D1223"/>
    <w:rsid w:val="008E34E1"/>
    <w:rsid w:val="00905401"/>
    <w:rsid w:val="009235CD"/>
    <w:rsid w:val="0093192F"/>
    <w:rsid w:val="0093508B"/>
    <w:rsid w:val="00935764"/>
    <w:rsid w:val="0097321E"/>
    <w:rsid w:val="00975B27"/>
    <w:rsid w:val="009B3D52"/>
    <w:rsid w:val="009B4264"/>
    <w:rsid w:val="009B6921"/>
    <w:rsid w:val="009C6033"/>
    <w:rsid w:val="00A009B9"/>
    <w:rsid w:val="00A031DD"/>
    <w:rsid w:val="00A33B28"/>
    <w:rsid w:val="00A76241"/>
    <w:rsid w:val="00A8288F"/>
    <w:rsid w:val="00A9110C"/>
    <w:rsid w:val="00AB24D6"/>
    <w:rsid w:val="00AC0ABB"/>
    <w:rsid w:val="00AE2110"/>
    <w:rsid w:val="00AE6913"/>
    <w:rsid w:val="00B107C9"/>
    <w:rsid w:val="00B202F1"/>
    <w:rsid w:val="00B22667"/>
    <w:rsid w:val="00B2566F"/>
    <w:rsid w:val="00B345DA"/>
    <w:rsid w:val="00B5334A"/>
    <w:rsid w:val="00B53DF5"/>
    <w:rsid w:val="00B53E5E"/>
    <w:rsid w:val="00B5454C"/>
    <w:rsid w:val="00BA29AF"/>
    <w:rsid w:val="00BB518F"/>
    <w:rsid w:val="00BB7E08"/>
    <w:rsid w:val="00BE5775"/>
    <w:rsid w:val="00BF73E9"/>
    <w:rsid w:val="00C07129"/>
    <w:rsid w:val="00C307F7"/>
    <w:rsid w:val="00C44F8C"/>
    <w:rsid w:val="00C834DF"/>
    <w:rsid w:val="00C911B1"/>
    <w:rsid w:val="00C934B8"/>
    <w:rsid w:val="00CA0907"/>
    <w:rsid w:val="00CA322B"/>
    <w:rsid w:val="00CA452C"/>
    <w:rsid w:val="00CB39C7"/>
    <w:rsid w:val="00CC1E8C"/>
    <w:rsid w:val="00CC5941"/>
    <w:rsid w:val="00CC7530"/>
    <w:rsid w:val="00CF3322"/>
    <w:rsid w:val="00D06DB9"/>
    <w:rsid w:val="00D148F2"/>
    <w:rsid w:val="00D43D96"/>
    <w:rsid w:val="00D759DC"/>
    <w:rsid w:val="00D82BAD"/>
    <w:rsid w:val="00DA3949"/>
    <w:rsid w:val="00DB361C"/>
    <w:rsid w:val="00DC47D1"/>
    <w:rsid w:val="00DE2E00"/>
    <w:rsid w:val="00DE6625"/>
    <w:rsid w:val="00DE6D02"/>
    <w:rsid w:val="00E447D9"/>
    <w:rsid w:val="00E57517"/>
    <w:rsid w:val="00E772F9"/>
    <w:rsid w:val="00E854F3"/>
    <w:rsid w:val="00E92817"/>
    <w:rsid w:val="00E9408E"/>
    <w:rsid w:val="00EC13B2"/>
    <w:rsid w:val="00ED3920"/>
    <w:rsid w:val="00EE3EA4"/>
    <w:rsid w:val="00F07874"/>
    <w:rsid w:val="00F24591"/>
    <w:rsid w:val="00F356B4"/>
    <w:rsid w:val="00F36D4C"/>
    <w:rsid w:val="00F468A7"/>
    <w:rsid w:val="00F57073"/>
    <w:rsid w:val="00F57C3C"/>
    <w:rsid w:val="00F90C75"/>
    <w:rsid w:val="00F95E90"/>
    <w:rsid w:val="00F97F9F"/>
    <w:rsid w:val="00FA41BE"/>
    <w:rsid w:val="00FE0529"/>
    <w:rsid w:val="00FF2A1A"/>
    <w:rsid w:val="00FF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CAF0E8"/>
  <w15:chartTrackingRefBased/>
  <w15:docId w15:val="{31BA4A91-7937-4D34-A1CD-F5A22773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8B"/>
  </w:style>
  <w:style w:type="paragraph" w:styleId="Footer">
    <w:name w:val="footer"/>
    <w:basedOn w:val="Normal"/>
    <w:link w:val="FooterChar"/>
    <w:uiPriority w:val="99"/>
    <w:unhideWhenUsed/>
    <w:rsid w:val="00935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8B"/>
  </w:style>
  <w:style w:type="table" w:styleId="TableGrid">
    <w:name w:val="Table Grid"/>
    <w:basedOn w:val="TableNormal"/>
    <w:uiPriority w:val="39"/>
    <w:rsid w:val="00935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6B"/>
    <w:rPr>
      <w:rFonts w:ascii="Segoe UI" w:hAnsi="Segoe UI" w:cs="Segoe UI"/>
      <w:sz w:val="18"/>
      <w:szCs w:val="18"/>
    </w:rPr>
  </w:style>
  <w:style w:type="paragraph" w:styleId="ListParagraph">
    <w:name w:val="List Paragraph"/>
    <w:basedOn w:val="Normal"/>
    <w:uiPriority w:val="34"/>
    <w:qFormat/>
    <w:rsid w:val="007D1128"/>
    <w:pPr>
      <w:ind w:left="720"/>
      <w:contextualSpacing/>
    </w:pPr>
  </w:style>
  <w:style w:type="character" w:styleId="CommentReference">
    <w:name w:val="annotation reference"/>
    <w:basedOn w:val="DefaultParagraphFont"/>
    <w:uiPriority w:val="99"/>
    <w:semiHidden/>
    <w:unhideWhenUsed/>
    <w:rsid w:val="00B107C9"/>
    <w:rPr>
      <w:sz w:val="16"/>
      <w:szCs w:val="16"/>
    </w:rPr>
  </w:style>
  <w:style w:type="paragraph" w:styleId="CommentText">
    <w:name w:val="annotation text"/>
    <w:basedOn w:val="Normal"/>
    <w:link w:val="CommentTextChar"/>
    <w:uiPriority w:val="99"/>
    <w:semiHidden/>
    <w:unhideWhenUsed/>
    <w:rsid w:val="00B107C9"/>
    <w:pPr>
      <w:spacing w:line="240" w:lineRule="auto"/>
    </w:pPr>
    <w:rPr>
      <w:sz w:val="20"/>
      <w:szCs w:val="20"/>
    </w:rPr>
  </w:style>
  <w:style w:type="character" w:customStyle="1" w:styleId="CommentTextChar">
    <w:name w:val="Comment Text Char"/>
    <w:basedOn w:val="DefaultParagraphFont"/>
    <w:link w:val="CommentText"/>
    <w:uiPriority w:val="99"/>
    <w:semiHidden/>
    <w:rsid w:val="00B107C9"/>
    <w:rPr>
      <w:sz w:val="20"/>
      <w:szCs w:val="20"/>
    </w:rPr>
  </w:style>
  <w:style w:type="paragraph" w:styleId="CommentSubject">
    <w:name w:val="annotation subject"/>
    <w:basedOn w:val="CommentText"/>
    <w:next w:val="CommentText"/>
    <w:link w:val="CommentSubjectChar"/>
    <w:uiPriority w:val="99"/>
    <w:semiHidden/>
    <w:unhideWhenUsed/>
    <w:rsid w:val="00B107C9"/>
    <w:rPr>
      <w:b/>
      <w:bCs/>
    </w:rPr>
  </w:style>
  <w:style w:type="character" w:customStyle="1" w:styleId="CommentSubjectChar">
    <w:name w:val="Comment Subject Char"/>
    <w:basedOn w:val="CommentTextChar"/>
    <w:link w:val="CommentSubject"/>
    <w:uiPriority w:val="99"/>
    <w:semiHidden/>
    <w:rsid w:val="00B107C9"/>
    <w:rPr>
      <w:b/>
      <w:bCs/>
      <w:sz w:val="20"/>
      <w:szCs w:val="20"/>
    </w:rPr>
  </w:style>
  <w:style w:type="paragraph" w:customStyle="1" w:styleId="paragraph">
    <w:name w:val="paragraph"/>
    <w:basedOn w:val="Normal"/>
    <w:rsid w:val="00104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4652"/>
  </w:style>
  <w:style w:type="character" w:customStyle="1" w:styleId="eop">
    <w:name w:val="eop"/>
    <w:basedOn w:val="DefaultParagraphFont"/>
    <w:rsid w:val="00104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40803">
      <w:bodyDiv w:val="1"/>
      <w:marLeft w:val="0"/>
      <w:marRight w:val="0"/>
      <w:marTop w:val="0"/>
      <w:marBottom w:val="0"/>
      <w:divBdr>
        <w:top w:val="none" w:sz="0" w:space="0" w:color="auto"/>
        <w:left w:val="none" w:sz="0" w:space="0" w:color="auto"/>
        <w:bottom w:val="none" w:sz="0" w:space="0" w:color="auto"/>
        <w:right w:val="none" w:sz="0" w:space="0" w:color="auto"/>
      </w:divBdr>
      <w:divsChild>
        <w:div w:id="850340649">
          <w:marLeft w:val="0"/>
          <w:marRight w:val="0"/>
          <w:marTop w:val="0"/>
          <w:marBottom w:val="0"/>
          <w:divBdr>
            <w:top w:val="none" w:sz="0" w:space="0" w:color="auto"/>
            <w:left w:val="none" w:sz="0" w:space="0" w:color="auto"/>
            <w:bottom w:val="none" w:sz="0" w:space="0" w:color="auto"/>
            <w:right w:val="none" w:sz="0" w:space="0" w:color="auto"/>
          </w:divBdr>
        </w:div>
        <w:div w:id="1184635407">
          <w:marLeft w:val="0"/>
          <w:marRight w:val="0"/>
          <w:marTop w:val="0"/>
          <w:marBottom w:val="0"/>
          <w:divBdr>
            <w:top w:val="none" w:sz="0" w:space="0" w:color="auto"/>
            <w:left w:val="none" w:sz="0" w:space="0" w:color="auto"/>
            <w:bottom w:val="none" w:sz="0" w:space="0" w:color="auto"/>
            <w:right w:val="none" w:sz="0" w:space="0" w:color="auto"/>
          </w:divBdr>
        </w:div>
        <w:div w:id="1372880446">
          <w:marLeft w:val="0"/>
          <w:marRight w:val="0"/>
          <w:marTop w:val="0"/>
          <w:marBottom w:val="0"/>
          <w:divBdr>
            <w:top w:val="none" w:sz="0" w:space="0" w:color="auto"/>
            <w:left w:val="none" w:sz="0" w:space="0" w:color="auto"/>
            <w:bottom w:val="none" w:sz="0" w:space="0" w:color="auto"/>
            <w:right w:val="none" w:sz="0" w:space="0" w:color="auto"/>
          </w:divBdr>
        </w:div>
        <w:div w:id="1144662350">
          <w:marLeft w:val="0"/>
          <w:marRight w:val="0"/>
          <w:marTop w:val="0"/>
          <w:marBottom w:val="0"/>
          <w:divBdr>
            <w:top w:val="none" w:sz="0" w:space="0" w:color="auto"/>
            <w:left w:val="none" w:sz="0" w:space="0" w:color="auto"/>
            <w:bottom w:val="none" w:sz="0" w:space="0" w:color="auto"/>
            <w:right w:val="none" w:sz="0" w:space="0" w:color="auto"/>
          </w:divBdr>
        </w:div>
        <w:div w:id="975138642">
          <w:marLeft w:val="0"/>
          <w:marRight w:val="0"/>
          <w:marTop w:val="0"/>
          <w:marBottom w:val="0"/>
          <w:divBdr>
            <w:top w:val="none" w:sz="0" w:space="0" w:color="auto"/>
            <w:left w:val="none" w:sz="0" w:space="0" w:color="auto"/>
            <w:bottom w:val="none" w:sz="0" w:space="0" w:color="auto"/>
            <w:right w:val="none" w:sz="0" w:space="0" w:color="auto"/>
          </w:divBdr>
        </w:div>
        <w:div w:id="62723470">
          <w:marLeft w:val="0"/>
          <w:marRight w:val="0"/>
          <w:marTop w:val="0"/>
          <w:marBottom w:val="0"/>
          <w:divBdr>
            <w:top w:val="none" w:sz="0" w:space="0" w:color="auto"/>
            <w:left w:val="none" w:sz="0" w:space="0" w:color="auto"/>
            <w:bottom w:val="none" w:sz="0" w:space="0" w:color="auto"/>
            <w:right w:val="none" w:sz="0" w:space="0" w:color="auto"/>
          </w:divBdr>
          <w:divsChild>
            <w:div w:id="1287931372">
              <w:marLeft w:val="0"/>
              <w:marRight w:val="0"/>
              <w:marTop w:val="0"/>
              <w:marBottom w:val="0"/>
              <w:divBdr>
                <w:top w:val="none" w:sz="0" w:space="0" w:color="auto"/>
                <w:left w:val="none" w:sz="0" w:space="0" w:color="auto"/>
                <w:bottom w:val="none" w:sz="0" w:space="0" w:color="auto"/>
                <w:right w:val="none" w:sz="0" w:space="0" w:color="auto"/>
              </w:divBdr>
            </w:div>
          </w:divsChild>
        </w:div>
        <w:div w:id="451482682">
          <w:marLeft w:val="0"/>
          <w:marRight w:val="0"/>
          <w:marTop w:val="0"/>
          <w:marBottom w:val="0"/>
          <w:divBdr>
            <w:top w:val="none" w:sz="0" w:space="0" w:color="auto"/>
            <w:left w:val="none" w:sz="0" w:space="0" w:color="auto"/>
            <w:bottom w:val="none" w:sz="0" w:space="0" w:color="auto"/>
            <w:right w:val="none" w:sz="0" w:space="0" w:color="auto"/>
          </w:divBdr>
          <w:divsChild>
            <w:div w:id="2012678795">
              <w:marLeft w:val="0"/>
              <w:marRight w:val="0"/>
              <w:marTop w:val="0"/>
              <w:marBottom w:val="0"/>
              <w:divBdr>
                <w:top w:val="none" w:sz="0" w:space="0" w:color="auto"/>
                <w:left w:val="none" w:sz="0" w:space="0" w:color="auto"/>
                <w:bottom w:val="none" w:sz="0" w:space="0" w:color="auto"/>
                <w:right w:val="none" w:sz="0" w:space="0" w:color="auto"/>
              </w:divBdr>
            </w:div>
            <w:div w:id="2083405704">
              <w:marLeft w:val="0"/>
              <w:marRight w:val="0"/>
              <w:marTop w:val="0"/>
              <w:marBottom w:val="0"/>
              <w:divBdr>
                <w:top w:val="none" w:sz="0" w:space="0" w:color="auto"/>
                <w:left w:val="none" w:sz="0" w:space="0" w:color="auto"/>
                <w:bottom w:val="none" w:sz="0" w:space="0" w:color="auto"/>
                <w:right w:val="none" w:sz="0" w:space="0" w:color="auto"/>
              </w:divBdr>
            </w:div>
            <w:div w:id="2033996386">
              <w:marLeft w:val="0"/>
              <w:marRight w:val="0"/>
              <w:marTop w:val="0"/>
              <w:marBottom w:val="0"/>
              <w:divBdr>
                <w:top w:val="none" w:sz="0" w:space="0" w:color="auto"/>
                <w:left w:val="none" w:sz="0" w:space="0" w:color="auto"/>
                <w:bottom w:val="none" w:sz="0" w:space="0" w:color="auto"/>
                <w:right w:val="none" w:sz="0" w:space="0" w:color="auto"/>
              </w:divBdr>
            </w:div>
          </w:divsChild>
        </w:div>
        <w:div w:id="176120253">
          <w:marLeft w:val="0"/>
          <w:marRight w:val="0"/>
          <w:marTop w:val="0"/>
          <w:marBottom w:val="0"/>
          <w:divBdr>
            <w:top w:val="none" w:sz="0" w:space="0" w:color="auto"/>
            <w:left w:val="none" w:sz="0" w:space="0" w:color="auto"/>
            <w:bottom w:val="none" w:sz="0" w:space="0" w:color="auto"/>
            <w:right w:val="none" w:sz="0" w:space="0" w:color="auto"/>
          </w:divBdr>
          <w:divsChild>
            <w:div w:id="1982611167">
              <w:marLeft w:val="0"/>
              <w:marRight w:val="0"/>
              <w:marTop w:val="0"/>
              <w:marBottom w:val="0"/>
              <w:divBdr>
                <w:top w:val="none" w:sz="0" w:space="0" w:color="auto"/>
                <w:left w:val="none" w:sz="0" w:space="0" w:color="auto"/>
                <w:bottom w:val="none" w:sz="0" w:space="0" w:color="auto"/>
                <w:right w:val="none" w:sz="0" w:space="0" w:color="auto"/>
              </w:divBdr>
            </w:div>
            <w:div w:id="2070037219">
              <w:marLeft w:val="0"/>
              <w:marRight w:val="0"/>
              <w:marTop w:val="0"/>
              <w:marBottom w:val="0"/>
              <w:divBdr>
                <w:top w:val="none" w:sz="0" w:space="0" w:color="auto"/>
                <w:left w:val="none" w:sz="0" w:space="0" w:color="auto"/>
                <w:bottom w:val="none" w:sz="0" w:space="0" w:color="auto"/>
                <w:right w:val="none" w:sz="0" w:space="0" w:color="auto"/>
              </w:divBdr>
            </w:div>
            <w:div w:id="310915165">
              <w:marLeft w:val="0"/>
              <w:marRight w:val="0"/>
              <w:marTop w:val="0"/>
              <w:marBottom w:val="0"/>
              <w:divBdr>
                <w:top w:val="none" w:sz="0" w:space="0" w:color="auto"/>
                <w:left w:val="none" w:sz="0" w:space="0" w:color="auto"/>
                <w:bottom w:val="none" w:sz="0" w:space="0" w:color="auto"/>
                <w:right w:val="none" w:sz="0" w:space="0" w:color="auto"/>
              </w:divBdr>
            </w:div>
            <w:div w:id="1936666190">
              <w:marLeft w:val="0"/>
              <w:marRight w:val="0"/>
              <w:marTop w:val="0"/>
              <w:marBottom w:val="0"/>
              <w:divBdr>
                <w:top w:val="none" w:sz="0" w:space="0" w:color="auto"/>
                <w:left w:val="none" w:sz="0" w:space="0" w:color="auto"/>
                <w:bottom w:val="none" w:sz="0" w:space="0" w:color="auto"/>
                <w:right w:val="none" w:sz="0" w:space="0" w:color="auto"/>
              </w:divBdr>
            </w:div>
          </w:divsChild>
        </w:div>
        <w:div w:id="1892114644">
          <w:marLeft w:val="0"/>
          <w:marRight w:val="0"/>
          <w:marTop w:val="0"/>
          <w:marBottom w:val="0"/>
          <w:divBdr>
            <w:top w:val="none" w:sz="0" w:space="0" w:color="auto"/>
            <w:left w:val="none" w:sz="0" w:space="0" w:color="auto"/>
            <w:bottom w:val="none" w:sz="0" w:space="0" w:color="auto"/>
            <w:right w:val="none" w:sz="0" w:space="0" w:color="auto"/>
          </w:divBdr>
          <w:divsChild>
            <w:div w:id="1116174108">
              <w:marLeft w:val="0"/>
              <w:marRight w:val="0"/>
              <w:marTop w:val="0"/>
              <w:marBottom w:val="0"/>
              <w:divBdr>
                <w:top w:val="none" w:sz="0" w:space="0" w:color="auto"/>
                <w:left w:val="none" w:sz="0" w:space="0" w:color="auto"/>
                <w:bottom w:val="none" w:sz="0" w:space="0" w:color="auto"/>
                <w:right w:val="none" w:sz="0" w:space="0" w:color="auto"/>
              </w:divBdr>
            </w:div>
            <w:div w:id="729309740">
              <w:marLeft w:val="0"/>
              <w:marRight w:val="0"/>
              <w:marTop w:val="0"/>
              <w:marBottom w:val="0"/>
              <w:divBdr>
                <w:top w:val="none" w:sz="0" w:space="0" w:color="auto"/>
                <w:left w:val="none" w:sz="0" w:space="0" w:color="auto"/>
                <w:bottom w:val="none" w:sz="0" w:space="0" w:color="auto"/>
                <w:right w:val="none" w:sz="0" w:space="0" w:color="auto"/>
              </w:divBdr>
            </w:div>
            <w:div w:id="1804301133">
              <w:marLeft w:val="0"/>
              <w:marRight w:val="0"/>
              <w:marTop w:val="0"/>
              <w:marBottom w:val="0"/>
              <w:divBdr>
                <w:top w:val="none" w:sz="0" w:space="0" w:color="auto"/>
                <w:left w:val="none" w:sz="0" w:space="0" w:color="auto"/>
                <w:bottom w:val="none" w:sz="0" w:space="0" w:color="auto"/>
                <w:right w:val="none" w:sz="0" w:space="0" w:color="auto"/>
              </w:divBdr>
            </w:div>
          </w:divsChild>
        </w:div>
        <w:div w:id="125125464">
          <w:marLeft w:val="0"/>
          <w:marRight w:val="0"/>
          <w:marTop w:val="0"/>
          <w:marBottom w:val="0"/>
          <w:divBdr>
            <w:top w:val="none" w:sz="0" w:space="0" w:color="auto"/>
            <w:left w:val="none" w:sz="0" w:space="0" w:color="auto"/>
            <w:bottom w:val="none" w:sz="0" w:space="0" w:color="auto"/>
            <w:right w:val="none" w:sz="0" w:space="0" w:color="auto"/>
          </w:divBdr>
          <w:divsChild>
            <w:div w:id="318274138">
              <w:marLeft w:val="0"/>
              <w:marRight w:val="0"/>
              <w:marTop w:val="0"/>
              <w:marBottom w:val="0"/>
              <w:divBdr>
                <w:top w:val="none" w:sz="0" w:space="0" w:color="auto"/>
                <w:left w:val="none" w:sz="0" w:space="0" w:color="auto"/>
                <w:bottom w:val="none" w:sz="0" w:space="0" w:color="auto"/>
                <w:right w:val="none" w:sz="0" w:space="0" w:color="auto"/>
              </w:divBdr>
            </w:div>
          </w:divsChild>
        </w:div>
        <w:div w:id="649558042">
          <w:marLeft w:val="0"/>
          <w:marRight w:val="0"/>
          <w:marTop w:val="0"/>
          <w:marBottom w:val="0"/>
          <w:divBdr>
            <w:top w:val="none" w:sz="0" w:space="0" w:color="auto"/>
            <w:left w:val="none" w:sz="0" w:space="0" w:color="auto"/>
            <w:bottom w:val="none" w:sz="0" w:space="0" w:color="auto"/>
            <w:right w:val="none" w:sz="0" w:space="0" w:color="auto"/>
          </w:divBdr>
          <w:divsChild>
            <w:div w:id="1750538844">
              <w:marLeft w:val="0"/>
              <w:marRight w:val="0"/>
              <w:marTop w:val="0"/>
              <w:marBottom w:val="0"/>
              <w:divBdr>
                <w:top w:val="none" w:sz="0" w:space="0" w:color="auto"/>
                <w:left w:val="none" w:sz="0" w:space="0" w:color="auto"/>
                <w:bottom w:val="none" w:sz="0" w:space="0" w:color="auto"/>
                <w:right w:val="none" w:sz="0" w:space="0" w:color="auto"/>
              </w:divBdr>
            </w:div>
            <w:div w:id="1337804764">
              <w:marLeft w:val="0"/>
              <w:marRight w:val="0"/>
              <w:marTop w:val="0"/>
              <w:marBottom w:val="0"/>
              <w:divBdr>
                <w:top w:val="none" w:sz="0" w:space="0" w:color="auto"/>
                <w:left w:val="none" w:sz="0" w:space="0" w:color="auto"/>
                <w:bottom w:val="none" w:sz="0" w:space="0" w:color="auto"/>
                <w:right w:val="none" w:sz="0" w:space="0" w:color="auto"/>
              </w:divBdr>
            </w:div>
            <w:div w:id="1796943856">
              <w:marLeft w:val="0"/>
              <w:marRight w:val="0"/>
              <w:marTop w:val="0"/>
              <w:marBottom w:val="0"/>
              <w:divBdr>
                <w:top w:val="none" w:sz="0" w:space="0" w:color="auto"/>
                <w:left w:val="none" w:sz="0" w:space="0" w:color="auto"/>
                <w:bottom w:val="none" w:sz="0" w:space="0" w:color="auto"/>
                <w:right w:val="none" w:sz="0" w:space="0" w:color="auto"/>
              </w:divBdr>
            </w:div>
            <w:div w:id="1781099323">
              <w:marLeft w:val="0"/>
              <w:marRight w:val="0"/>
              <w:marTop w:val="0"/>
              <w:marBottom w:val="0"/>
              <w:divBdr>
                <w:top w:val="none" w:sz="0" w:space="0" w:color="auto"/>
                <w:left w:val="none" w:sz="0" w:space="0" w:color="auto"/>
                <w:bottom w:val="none" w:sz="0" w:space="0" w:color="auto"/>
                <w:right w:val="none" w:sz="0" w:space="0" w:color="auto"/>
              </w:divBdr>
            </w:div>
            <w:div w:id="1702853682">
              <w:marLeft w:val="0"/>
              <w:marRight w:val="0"/>
              <w:marTop w:val="0"/>
              <w:marBottom w:val="0"/>
              <w:divBdr>
                <w:top w:val="none" w:sz="0" w:space="0" w:color="auto"/>
                <w:left w:val="none" w:sz="0" w:space="0" w:color="auto"/>
                <w:bottom w:val="none" w:sz="0" w:space="0" w:color="auto"/>
                <w:right w:val="none" w:sz="0" w:space="0" w:color="auto"/>
              </w:divBdr>
            </w:div>
          </w:divsChild>
        </w:div>
        <w:div w:id="1650788169">
          <w:marLeft w:val="0"/>
          <w:marRight w:val="0"/>
          <w:marTop w:val="0"/>
          <w:marBottom w:val="0"/>
          <w:divBdr>
            <w:top w:val="none" w:sz="0" w:space="0" w:color="auto"/>
            <w:left w:val="none" w:sz="0" w:space="0" w:color="auto"/>
            <w:bottom w:val="none" w:sz="0" w:space="0" w:color="auto"/>
            <w:right w:val="none" w:sz="0" w:space="0" w:color="auto"/>
          </w:divBdr>
          <w:divsChild>
            <w:div w:id="1810511511">
              <w:marLeft w:val="0"/>
              <w:marRight w:val="0"/>
              <w:marTop w:val="0"/>
              <w:marBottom w:val="0"/>
              <w:divBdr>
                <w:top w:val="none" w:sz="0" w:space="0" w:color="auto"/>
                <w:left w:val="none" w:sz="0" w:space="0" w:color="auto"/>
                <w:bottom w:val="none" w:sz="0" w:space="0" w:color="auto"/>
                <w:right w:val="none" w:sz="0" w:space="0" w:color="auto"/>
              </w:divBdr>
            </w:div>
          </w:divsChild>
        </w:div>
        <w:div w:id="1231423506">
          <w:marLeft w:val="0"/>
          <w:marRight w:val="0"/>
          <w:marTop w:val="0"/>
          <w:marBottom w:val="0"/>
          <w:divBdr>
            <w:top w:val="none" w:sz="0" w:space="0" w:color="auto"/>
            <w:left w:val="none" w:sz="0" w:space="0" w:color="auto"/>
            <w:bottom w:val="none" w:sz="0" w:space="0" w:color="auto"/>
            <w:right w:val="none" w:sz="0" w:space="0" w:color="auto"/>
          </w:divBdr>
          <w:divsChild>
            <w:div w:id="456988869">
              <w:marLeft w:val="0"/>
              <w:marRight w:val="0"/>
              <w:marTop w:val="0"/>
              <w:marBottom w:val="0"/>
              <w:divBdr>
                <w:top w:val="none" w:sz="0" w:space="0" w:color="auto"/>
                <w:left w:val="none" w:sz="0" w:space="0" w:color="auto"/>
                <w:bottom w:val="none" w:sz="0" w:space="0" w:color="auto"/>
                <w:right w:val="none" w:sz="0" w:space="0" w:color="auto"/>
              </w:divBdr>
            </w:div>
          </w:divsChild>
        </w:div>
        <w:div w:id="367878338">
          <w:marLeft w:val="0"/>
          <w:marRight w:val="0"/>
          <w:marTop w:val="0"/>
          <w:marBottom w:val="0"/>
          <w:divBdr>
            <w:top w:val="none" w:sz="0" w:space="0" w:color="auto"/>
            <w:left w:val="none" w:sz="0" w:space="0" w:color="auto"/>
            <w:bottom w:val="none" w:sz="0" w:space="0" w:color="auto"/>
            <w:right w:val="none" w:sz="0" w:space="0" w:color="auto"/>
          </w:divBdr>
          <w:divsChild>
            <w:div w:id="291060560">
              <w:marLeft w:val="0"/>
              <w:marRight w:val="0"/>
              <w:marTop w:val="0"/>
              <w:marBottom w:val="0"/>
              <w:divBdr>
                <w:top w:val="none" w:sz="0" w:space="0" w:color="auto"/>
                <w:left w:val="none" w:sz="0" w:space="0" w:color="auto"/>
                <w:bottom w:val="none" w:sz="0" w:space="0" w:color="auto"/>
                <w:right w:val="none" w:sz="0" w:space="0" w:color="auto"/>
              </w:divBdr>
            </w:div>
          </w:divsChild>
        </w:div>
        <w:div w:id="517502242">
          <w:marLeft w:val="0"/>
          <w:marRight w:val="0"/>
          <w:marTop w:val="0"/>
          <w:marBottom w:val="0"/>
          <w:divBdr>
            <w:top w:val="none" w:sz="0" w:space="0" w:color="auto"/>
            <w:left w:val="none" w:sz="0" w:space="0" w:color="auto"/>
            <w:bottom w:val="none" w:sz="0" w:space="0" w:color="auto"/>
            <w:right w:val="none" w:sz="0" w:space="0" w:color="auto"/>
          </w:divBdr>
          <w:divsChild>
            <w:div w:id="1823694575">
              <w:marLeft w:val="0"/>
              <w:marRight w:val="0"/>
              <w:marTop w:val="0"/>
              <w:marBottom w:val="0"/>
              <w:divBdr>
                <w:top w:val="none" w:sz="0" w:space="0" w:color="auto"/>
                <w:left w:val="none" w:sz="0" w:space="0" w:color="auto"/>
                <w:bottom w:val="none" w:sz="0" w:space="0" w:color="auto"/>
                <w:right w:val="none" w:sz="0" w:space="0" w:color="auto"/>
              </w:divBdr>
            </w:div>
            <w:div w:id="588124768">
              <w:marLeft w:val="0"/>
              <w:marRight w:val="0"/>
              <w:marTop w:val="0"/>
              <w:marBottom w:val="0"/>
              <w:divBdr>
                <w:top w:val="none" w:sz="0" w:space="0" w:color="auto"/>
                <w:left w:val="none" w:sz="0" w:space="0" w:color="auto"/>
                <w:bottom w:val="none" w:sz="0" w:space="0" w:color="auto"/>
                <w:right w:val="none" w:sz="0" w:space="0" w:color="auto"/>
              </w:divBdr>
            </w:div>
            <w:div w:id="2028944181">
              <w:marLeft w:val="0"/>
              <w:marRight w:val="0"/>
              <w:marTop w:val="0"/>
              <w:marBottom w:val="0"/>
              <w:divBdr>
                <w:top w:val="none" w:sz="0" w:space="0" w:color="auto"/>
                <w:left w:val="none" w:sz="0" w:space="0" w:color="auto"/>
                <w:bottom w:val="none" w:sz="0" w:space="0" w:color="auto"/>
                <w:right w:val="none" w:sz="0" w:space="0" w:color="auto"/>
              </w:divBdr>
            </w:div>
            <w:div w:id="1977250502">
              <w:marLeft w:val="0"/>
              <w:marRight w:val="0"/>
              <w:marTop w:val="0"/>
              <w:marBottom w:val="0"/>
              <w:divBdr>
                <w:top w:val="none" w:sz="0" w:space="0" w:color="auto"/>
                <w:left w:val="none" w:sz="0" w:space="0" w:color="auto"/>
                <w:bottom w:val="none" w:sz="0" w:space="0" w:color="auto"/>
                <w:right w:val="none" w:sz="0" w:space="0" w:color="auto"/>
              </w:divBdr>
            </w:div>
            <w:div w:id="1352563668">
              <w:marLeft w:val="0"/>
              <w:marRight w:val="0"/>
              <w:marTop w:val="0"/>
              <w:marBottom w:val="0"/>
              <w:divBdr>
                <w:top w:val="none" w:sz="0" w:space="0" w:color="auto"/>
                <w:left w:val="none" w:sz="0" w:space="0" w:color="auto"/>
                <w:bottom w:val="none" w:sz="0" w:space="0" w:color="auto"/>
                <w:right w:val="none" w:sz="0" w:space="0" w:color="auto"/>
              </w:divBdr>
            </w:div>
          </w:divsChild>
        </w:div>
        <w:div w:id="714936007">
          <w:marLeft w:val="0"/>
          <w:marRight w:val="0"/>
          <w:marTop w:val="0"/>
          <w:marBottom w:val="0"/>
          <w:divBdr>
            <w:top w:val="none" w:sz="0" w:space="0" w:color="auto"/>
            <w:left w:val="none" w:sz="0" w:space="0" w:color="auto"/>
            <w:bottom w:val="none" w:sz="0" w:space="0" w:color="auto"/>
            <w:right w:val="none" w:sz="0" w:space="0" w:color="auto"/>
          </w:divBdr>
          <w:divsChild>
            <w:div w:id="580679270">
              <w:marLeft w:val="0"/>
              <w:marRight w:val="0"/>
              <w:marTop w:val="0"/>
              <w:marBottom w:val="0"/>
              <w:divBdr>
                <w:top w:val="none" w:sz="0" w:space="0" w:color="auto"/>
                <w:left w:val="none" w:sz="0" w:space="0" w:color="auto"/>
                <w:bottom w:val="none" w:sz="0" w:space="0" w:color="auto"/>
                <w:right w:val="none" w:sz="0" w:space="0" w:color="auto"/>
              </w:divBdr>
            </w:div>
            <w:div w:id="1523589352">
              <w:marLeft w:val="0"/>
              <w:marRight w:val="0"/>
              <w:marTop w:val="0"/>
              <w:marBottom w:val="0"/>
              <w:divBdr>
                <w:top w:val="none" w:sz="0" w:space="0" w:color="auto"/>
                <w:left w:val="none" w:sz="0" w:space="0" w:color="auto"/>
                <w:bottom w:val="none" w:sz="0" w:space="0" w:color="auto"/>
                <w:right w:val="none" w:sz="0" w:space="0" w:color="auto"/>
              </w:divBdr>
            </w:div>
            <w:div w:id="1289626136">
              <w:marLeft w:val="0"/>
              <w:marRight w:val="0"/>
              <w:marTop w:val="0"/>
              <w:marBottom w:val="0"/>
              <w:divBdr>
                <w:top w:val="none" w:sz="0" w:space="0" w:color="auto"/>
                <w:left w:val="none" w:sz="0" w:space="0" w:color="auto"/>
                <w:bottom w:val="none" w:sz="0" w:space="0" w:color="auto"/>
                <w:right w:val="none" w:sz="0" w:space="0" w:color="auto"/>
              </w:divBdr>
            </w:div>
            <w:div w:id="202522299">
              <w:marLeft w:val="0"/>
              <w:marRight w:val="0"/>
              <w:marTop w:val="0"/>
              <w:marBottom w:val="0"/>
              <w:divBdr>
                <w:top w:val="none" w:sz="0" w:space="0" w:color="auto"/>
                <w:left w:val="none" w:sz="0" w:space="0" w:color="auto"/>
                <w:bottom w:val="none" w:sz="0" w:space="0" w:color="auto"/>
                <w:right w:val="none" w:sz="0" w:space="0" w:color="auto"/>
              </w:divBdr>
            </w:div>
          </w:divsChild>
        </w:div>
        <w:div w:id="1418553548">
          <w:marLeft w:val="0"/>
          <w:marRight w:val="0"/>
          <w:marTop w:val="0"/>
          <w:marBottom w:val="0"/>
          <w:divBdr>
            <w:top w:val="none" w:sz="0" w:space="0" w:color="auto"/>
            <w:left w:val="none" w:sz="0" w:space="0" w:color="auto"/>
            <w:bottom w:val="none" w:sz="0" w:space="0" w:color="auto"/>
            <w:right w:val="none" w:sz="0" w:space="0" w:color="auto"/>
          </w:divBdr>
          <w:divsChild>
            <w:div w:id="329914985">
              <w:marLeft w:val="0"/>
              <w:marRight w:val="0"/>
              <w:marTop w:val="0"/>
              <w:marBottom w:val="0"/>
              <w:divBdr>
                <w:top w:val="none" w:sz="0" w:space="0" w:color="auto"/>
                <w:left w:val="none" w:sz="0" w:space="0" w:color="auto"/>
                <w:bottom w:val="none" w:sz="0" w:space="0" w:color="auto"/>
                <w:right w:val="none" w:sz="0" w:space="0" w:color="auto"/>
              </w:divBdr>
            </w:div>
            <w:div w:id="1135021423">
              <w:marLeft w:val="0"/>
              <w:marRight w:val="0"/>
              <w:marTop w:val="0"/>
              <w:marBottom w:val="0"/>
              <w:divBdr>
                <w:top w:val="none" w:sz="0" w:space="0" w:color="auto"/>
                <w:left w:val="none" w:sz="0" w:space="0" w:color="auto"/>
                <w:bottom w:val="none" w:sz="0" w:space="0" w:color="auto"/>
                <w:right w:val="none" w:sz="0" w:space="0" w:color="auto"/>
              </w:divBdr>
            </w:div>
          </w:divsChild>
        </w:div>
        <w:div w:id="2083406656">
          <w:marLeft w:val="0"/>
          <w:marRight w:val="0"/>
          <w:marTop w:val="0"/>
          <w:marBottom w:val="0"/>
          <w:divBdr>
            <w:top w:val="none" w:sz="0" w:space="0" w:color="auto"/>
            <w:left w:val="none" w:sz="0" w:space="0" w:color="auto"/>
            <w:bottom w:val="none" w:sz="0" w:space="0" w:color="auto"/>
            <w:right w:val="none" w:sz="0" w:space="0" w:color="auto"/>
          </w:divBdr>
        </w:div>
        <w:div w:id="318732779">
          <w:marLeft w:val="0"/>
          <w:marRight w:val="0"/>
          <w:marTop w:val="0"/>
          <w:marBottom w:val="0"/>
          <w:divBdr>
            <w:top w:val="none" w:sz="0" w:space="0" w:color="auto"/>
            <w:left w:val="none" w:sz="0" w:space="0" w:color="auto"/>
            <w:bottom w:val="none" w:sz="0" w:space="0" w:color="auto"/>
            <w:right w:val="none" w:sz="0" w:space="0" w:color="auto"/>
          </w:divBdr>
        </w:div>
        <w:div w:id="1733917690">
          <w:marLeft w:val="0"/>
          <w:marRight w:val="0"/>
          <w:marTop w:val="0"/>
          <w:marBottom w:val="0"/>
          <w:divBdr>
            <w:top w:val="none" w:sz="0" w:space="0" w:color="auto"/>
            <w:left w:val="none" w:sz="0" w:space="0" w:color="auto"/>
            <w:bottom w:val="none" w:sz="0" w:space="0" w:color="auto"/>
            <w:right w:val="none" w:sz="0" w:space="0" w:color="auto"/>
          </w:divBdr>
        </w:div>
        <w:div w:id="1655909909">
          <w:marLeft w:val="0"/>
          <w:marRight w:val="0"/>
          <w:marTop w:val="0"/>
          <w:marBottom w:val="0"/>
          <w:divBdr>
            <w:top w:val="none" w:sz="0" w:space="0" w:color="auto"/>
            <w:left w:val="none" w:sz="0" w:space="0" w:color="auto"/>
            <w:bottom w:val="none" w:sz="0" w:space="0" w:color="auto"/>
            <w:right w:val="none" w:sz="0" w:space="0" w:color="auto"/>
          </w:divBdr>
        </w:div>
        <w:div w:id="2093119510">
          <w:marLeft w:val="0"/>
          <w:marRight w:val="0"/>
          <w:marTop w:val="0"/>
          <w:marBottom w:val="0"/>
          <w:divBdr>
            <w:top w:val="none" w:sz="0" w:space="0" w:color="auto"/>
            <w:left w:val="none" w:sz="0" w:space="0" w:color="auto"/>
            <w:bottom w:val="none" w:sz="0" w:space="0" w:color="auto"/>
            <w:right w:val="none" w:sz="0" w:space="0" w:color="auto"/>
          </w:divBdr>
        </w:div>
        <w:div w:id="160660860">
          <w:marLeft w:val="0"/>
          <w:marRight w:val="0"/>
          <w:marTop w:val="0"/>
          <w:marBottom w:val="0"/>
          <w:divBdr>
            <w:top w:val="none" w:sz="0" w:space="0" w:color="auto"/>
            <w:left w:val="none" w:sz="0" w:space="0" w:color="auto"/>
            <w:bottom w:val="none" w:sz="0" w:space="0" w:color="auto"/>
            <w:right w:val="none" w:sz="0" w:space="0" w:color="auto"/>
          </w:divBdr>
        </w:div>
      </w:divsChild>
    </w:div>
    <w:div w:id="1284849134">
      <w:bodyDiv w:val="1"/>
      <w:marLeft w:val="0"/>
      <w:marRight w:val="0"/>
      <w:marTop w:val="0"/>
      <w:marBottom w:val="0"/>
      <w:divBdr>
        <w:top w:val="none" w:sz="0" w:space="0" w:color="auto"/>
        <w:left w:val="none" w:sz="0" w:space="0" w:color="auto"/>
        <w:bottom w:val="none" w:sz="0" w:space="0" w:color="auto"/>
        <w:right w:val="none" w:sz="0" w:space="0" w:color="auto"/>
      </w:divBdr>
      <w:divsChild>
        <w:div w:id="635376813">
          <w:marLeft w:val="0"/>
          <w:marRight w:val="0"/>
          <w:marTop w:val="100"/>
          <w:marBottom w:val="100"/>
          <w:divBdr>
            <w:top w:val="none" w:sz="0" w:space="0" w:color="auto"/>
            <w:left w:val="none" w:sz="0" w:space="0" w:color="auto"/>
            <w:bottom w:val="none" w:sz="0" w:space="0" w:color="auto"/>
            <w:right w:val="none" w:sz="0" w:space="0" w:color="auto"/>
          </w:divBdr>
          <w:divsChild>
            <w:div w:id="903174124">
              <w:marLeft w:val="0"/>
              <w:marRight w:val="0"/>
              <w:marTop w:val="0"/>
              <w:marBottom w:val="0"/>
              <w:divBdr>
                <w:top w:val="none" w:sz="0" w:space="0" w:color="auto"/>
                <w:left w:val="none" w:sz="0" w:space="0" w:color="auto"/>
                <w:bottom w:val="none" w:sz="0" w:space="0" w:color="auto"/>
                <w:right w:val="none" w:sz="0" w:space="0" w:color="auto"/>
              </w:divBdr>
              <w:divsChild>
                <w:div w:id="69351556">
                  <w:marLeft w:val="0"/>
                  <w:marRight w:val="0"/>
                  <w:marTop w:val="0"/>
                  <w:marBottom w:val="0"/>
                  <w:divBdr>
                    <w:top w:val="none" w:sz="0" w:space="0" w:color="auto"/>
                    <w:left w:val="none" w:sz="0" w:space="0" w:color="auto"/>
                    <w:bottom w:val="none" w:sz="0" w:space="0" w:color="auto"/>
                    <w:right w:val="none" w:sz="0" w:space="0" w:color="auto"/>
                  </w:divBdr>
                </w:div>
                <w:div w:id="1971978537">
                  <w:marLeft w:val="0"/>
                  <w:marRight w:val="0"/>
                  <w:marTop w:val="0"/>
                  <w:marBottom w:val="345"/>
                  <w:divBdr>
                    <w:top w:val="none" w:sz="0" w:space="0" w:color="auto"/>
                    <w:left w:val="none" w:sz="0" w:space="0" w:color="auto"/>
                    <w:bottom w:val="none" w:sz="0" w:space="0" w:color="auto"/>
                    <w:right w:val="none" w:sz="0" w:space="0" w:color="auto"/>
                  </w:divBdr>
                  <w:divsChild>
                    <w:div w:id="8433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4379">
          <w:marLeft w:val="0"/>
          <w:marRight w:val="0"/>
          <w:marTop w:val="100"/>
          <w:marBottom w:val="100"/>
          <w:divBdr>
            <w:top w:val="none" w:sz="0" w:space="0" w:color="auto"/>
            <w:left w:val="none" w:sz="0" w:space="0" w:color="auto"/>
            <w:bottom w:val="none" w:sz="0" w:space="0" w:color="auto"/>
            <w:right w:val="none" w:sz="0" w:space="0" w:color="auto"/>
          </w:divBdr>
          <w:divsChild>
            <w:div w:id="1949194856">
              <w:marLeft w:val="0"/>
              <w:marRight w:val="0"/>
              <w:marTop w:val="0"/>
              <w:marBottom w:val="0"/>
              <w:divBdr>
                <w:top w:val="none" w:sz="0" w:space="0" w:color="auto"/>
                <w:left w:val="none" w:sz="0" w:space="0" w:color="auto"/>
                <w:bottom w:val="none" w:sz="0" w:space="0" w:color="auto"/>
                <w:right w:val="none" w:sz="0" w:space="0" w:color="auto"/>
              </w:divBdr>
              <w:divsChild>
                <w:div w:id="19322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312B50DE27B94CBCCA0D16585F9EDE" ma:contentTypeVersion="12" ma:contentTypeDescription="Create a new document." ma:contentTypeScope="" ma:versionID="3033e3e73cedabeaf39aaa640e9d71e3">
  <xsd:schema xmlns:xsd="http://www.w3.org/2001/XMLSchema" xmlns:xs="http://www.w3.org/2001/XMLSchema" xmlns:p="http://schemas.microsoft.com/office/2006/metadata/properties" xmlns:ns2="3c196b4e-805e-4ad0-9e39-6e49d9b74743" xmlns:ns3="e9d80272-4eb4-471a-b586-6ba8472606a1" targetNamespace="http://schemas.microsoft.com/office/2006/metadata/properties" ma:root="true" ma:fieldsID="ad7e7de0c32f53784df8f9da2d642ac3" ns2:_="" ns3:_="">
    <xsd:import namespace="3c196b4e-805e-4ad0-9e39-6e49d9b74743"/>
    <xsd:import namespace="e9d80272-4eb4-471a-b586-6ba847260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6b4e-805e-4ad0-9e39-6e49d9b74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80272-4eb4-471a-b586-6ba8472606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9d80272-4eb4-471a-b586-6ba8472606a1">
      <UserInfo>
        <DisplayName>Mautia Hall</DisplayName>
        <AccountId>43</AccountId>
        <AccountType/>
      </UserInfo>
      <UserInfo>
        <DisplayName>Martha Webb-Jones</DisplayName>
        <AccountId>54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540CD-1EC2-4DDF-822E-1E23B0FF5E94}">
  <ds:schemaRefs>
    <ds:schemaRef ds:uri="http://schemas.openxmlformats.org/officeDocument/2006/bibliography"/>
  </ds:schemaRefs>
</ds:datastoreItem>
</file>

<file path=customXml/itemProps2.xml><?xml version="1.0" encoding="utf-8"?>
<ds:datastoreItem xmlns:ds="http://schemas.openxmlformats.org/officeDocument/2006/customXml" ds:itemID="{0343CCE1-AE10-4958-801A-F3965E87D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6b4e-805e-4ad0-9e39-6e49d9b74743"/>
    <ds:schemaRef ds:uri="e9d80272-4eb4-471a-b586-6ba847260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83A90-B66A-4366-B844-03AE158CC3C4}">
  <ds:schemaRefs>
    <ds:schemaRef ds:uri="http://schemas.microsoft.com/office/2006/metadata/properties"/>
    <ds:schemaRef ds:uri="http://schemas.microsoft.com/office/infopath/2007/PartnerControls"/>
    <ds:schemaRef ds:uri="e9d80272-4eb4-471a-b586-6ba8472606a1"/>
  </ds:schemaRefs>
</ds:datastoreItem>
</file>

<file path=customXml/itemProps4.xml><?xml version="1.0" encoding="utf-8"?>
<ds:datastoreItem xmlns:ds="http://schemas.openxmlformats.org/officeDocument/2006/customXml" ds:itemID="{E94B27CE-51C4-4807-B8D6-CA48AC45C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Stierwalt</dc:creator>
  <cp:keywords/>
  <dc:description/>
  <cp:lastModifiedBy>Cherie Stierwalt</cp:lastModifiedBy>
  <cp:revision>139</cp:revision>
  <cp:lastPrinted>2019-06-17T14:17:00Z</cp:lastPrinted>
  <dcterms:created xsi:type="dcterms:W3CDTF">2019-10-11T14:04:00Z</dcterms:created>
  <dcterms:modified xsi:type="dcterms:W3CDTF">2021-04-19T16:17:00Z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0x01010021312B50DE27B94CBCCA0D16585F9EDE</vt:lpwstr>
  </property>
</Properties>
</file>