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2B358" w14:textId="49AAF839" w:rsidR="001B567E" w:rsidRPr="000A566B" w:rsidRDefault="00792B2C" w:rsidP="001B567E">
      <w:pPr>
        <w:jc w:val="center"/>
        <w:rPr>
          <w:b/>
          <w:sz w:val="28"/>
          <w:szCs w:val="28"/>
        </w:rPr>
      </w:pPr>
      <w:r>
        <w:rPr>
          <w:b/>
          <w:sz w:val="28"/>
          <w:szCs w:val="28"/>
        </w:rPr>
        <w:t>Uniform Personnel Standards</w:t>
      </w:r>
    </w:p>
    <w:p w14:paraId="1BB567E7" w14:textId="4E45FDA9" w:rsidR="00135C09" w:rsidRPr="0084690A" w:rsidRDefault="00135C09" w:rsidP="00135C09">
      <w:pPr>
        <w:rPr>
          <w:sz w:val="24"/>
          <w:szCs w:val="24"/>
        </w:rPr>
      </w:pPr>
      <w:r w:rsidRPr="0084690A">
        <w:rPr>
          <w:sz w:val="24"/>
          <w:szCs w:val="24"/>
        </w:rPr>
        <w:t>Green Country Workforce Development Board (GCWDB) is committed to building strong teams</w:t>
      </w:r>
      <w:r w:rsidR="00C372C6">
        <w:rPr>
          <w:sz w:val="24"/>
          <w:szCs w:val="24"/>
        </w:rPr>
        <w:t>,</w:t>
      </w:r>
      <w:r w:rsidRPr="0084690A">
        <w:rPr>
          <w:sz w:val="24"/>
          <w:szCs w:val="24"/>
        </w:rPr>
        <w:t xml:space="preserve"> aligned to our mission and purpose, and diverse in their backgrounds and experiences. GCWDB complies with all applicable federal and state laws in the administration of its hiring and onboarding processes.  GCWDB creates and administers procedures which ensure the agency’s human resources practices comply with all applicable state and federal laws. </w:t>
      </w:r>
      <w:r w:rsidR="008A4CCE">
        <w:rPr>
          <w:sz w:val="24"/>
          <w:szCs w:val="24"/>
        </w:rPr>
        <w:t>As the employer of record for board staff, t</w:t>
      </w:r>
      <w:r w:rsidRPr="0084690A">
        <w:rPr>
          <w:sz w:val="24"/>
          <w:szCs w:val="24"/>
        </w:rPr>
        <w:t xml:space="preserve">hese procedures establish a professional and ethical standard for the recruitment, selection, retention and promotion of qualified individuals and also serve as a guide for the appropriate management of employee services, benefits, and relations. </w:t>
      </w:r>
    </w:p>
    <w:p w14:paraId="58EEE540" w14:textId="19056215" w:rsidR="000E6CF5" w:rsidRPr="0084690A" w:rsidRDefault="002468E9" w:rsidP="0084690A">
      <w:pPr>
        <w:spacing w:after="0" w:line="240" w:lineRule="atLeast"/>
        <w:textAlignment w:val="baseline"/>
        <w:outlineLvl w:val="3"/>
        <w:rPr>
          <w:rFonts w:eastAsia="Times New Roman" w:cstheme="minorHAnsi"/>
          <w:b/>
          <w:sz w:val="24"/>
          <w:szCs w:val="24"/>
          <w:bdr w:val="none" w:sz="0" w:space="0" w:color="auto" w:frame="1"/>
        </w:rPr>
      </w:pPr>
      <w:r w:rsidRPr="0084690A">
        <w:rPr>
          <w:rFonts w:eastAsia="Times New Roman" w:cstheme="minorHAnsi"/>
          <w:b/>
          <w:sz w:val="24"/>
          <w:szCs w:val="24"/>
          <w:bdr w:val="none" w:sz="0" w:space="0" w:color="auto" w:frame="1"/>
        </w:rPr>
        <w:t>I.</w:t>
      </w:r>
      <w:r w:rsidRPr="0084690A">
        <w:rPr>
          <w:rFonts w:eastAsia="Times New Roman" w:cstheme="minorHAnsi"/>
          <w:b/>
          <w:sz w:val="24"/>
          <w:szCs w:val="24"/>
          <w:bdr w:val="none" w:sz="0" w:space="0" w:color="auto" w:frame="1"/>
        </w:rPr>
        <w:tab/>
      </w:r>
      <w:r w:rsidR="00EF5DBE" w:rsidRPr="0084690A">
        <w:rPr>
          <w:b/>
          <w:bCs/>
          <w:sz w:val="24"/>
          <w:szCs w:val="24"/>
        </w:rPr>
        <w:t>Code of Conduct</w:t>
      </w:r>
      <w:r w:rsidR="00EF5DBE">
        <w:rPr>
          <w:b/>
          <w:bCs/>
          <w:sz w:val="24"/>
          <w:szCs w:val="24"/>
        </w:rPr>
        <w:t xml:space="preserve">:  </w:t>
      </w:r>
      <w:r w:rsidR="00EF5DBE" w:rsidRPr="0084690A">
        <w:rPr>
          <w:sz w:val="24"/>
          <w:szCs w:val="24"/>
        </w:rPr>
        <w:t>GCWDB adheres to professional and ethical standards that will govern its relationships with the public, employees, and partners and promote a safe and dignified work</w:t>
      </w:r>
      <w:r w:rsidR="00EF5DBE">
        <w:rPr>
          <w:sz w:val="24"/>
          <w:szCs w:val="24"/>
        </w:rPr>
        <w:t xml:space="preserve"> </w:t>
      </w:r>
      <w:r w:rsidR="00EF5DBE" w:rsidRPr="0084690A">
        <w:rPr>
          <w:sz w:val="24"/>
          <w:szCs w:val="24"/>
        </w:rPr>
        <w:t xml:space="preserve">environment; affords courteous and respectful treatment; requires diligent performance; and the responsible use of resources. GCWDB will establish and enforce rules consistent with such </w:t>
      </w:r>
      <w:r w:rsidR="003C783F" w:rsidRPr="0084690A">
        <w:rPr>
          <w:sz w:val="24"/>
          <w:szCs w:val="24"/>
        </w:rPr>
        <w:t>standard</w:t>
      </w:r>
      <w:r w:rsidR="00D25C55">
        <w:rPr>
          <w:sz w:val="24"/>
          <w:szCs w:val="24"/>
        </w:rPr>
        <w:t>s.</w:t>
      </w:r>
    </w:p>
    <w:p w14:paraId="1B34F4A5" w14:textId="77777777" w:rsidR="0084690A" w:rsidRPr="0084690A" w:rsidRDefault="0084690A" w:rsidP="0084690A">
      <w:pPr>
        <w:pStyle w:val="ListParagraph"/>
        <w:ind w:left="1488"/>
        <w:rPr>
          <w:sz w:val="24"/>
          <w:szCs w:val="24"/>
        </w:rPr>
      </w:pPr>
    </w:p>
    <w:p w14:paraId="5830E321" w14:textId="3264F023" w:rsidR="000E6CF5" w:rsidRPr="0084690A" w:rsidRDefault="0084690A" w:rsidP="0084690A">
      <w:pPr>
        <w:pStyle w:val="ListParagraph"/>
        <w:ind w:left="0"/>
        <w:rPr>
          <w:b/>
          <w:bCs/>
          <w:sz w:val="24"/>
          <w:szCs w:val="24"/>
        </w:rPr>
      </w:pPr>
      <w:r w:rsidRPr="0084690A">
        <w:rPr>
          <w:b/>
          <w:bCs/>
          <w:sz w:val="24"/>
          <w:szCs w:val="24"/>
        </w:rPr>
        <w:t>II.</w:t>
      </w:r>
      <w:r w:rsidRPr="0084690A">
        <w:rPr>
          <w:b/>
          <w:bCs/>
          <w:sz w:val="24"/>
          <w:szCs w:val="24"/>
        </w:rPr>
        <w:tab/>
      </w:r>
      <w:r w:rsidR="003C783F" w:rsidRPr="0084690A">
        <w:rPr>
          <w:rFonts w:eastAsia="Times New Roman" w:cstheme="minorHAnsi"/>
          <w:b/>
          <w:sz w:val="24"/>
          <w:szCs w:val="24"/>
          <w:bdr w:val="none" w:sz="0" w:space="0" w:color="auto" w:frame="1"/>
        </w:rPr>
        <w:t>Equitable Administration:</w:t>
      </w:r>
      <w:r w:rsidR="003C783F">
        <w:rPr>
          <w:rFonts w:eastAsia="Times New Roman" w:cstheme="minorHAnsi"/>
          <w:b/>
          <w:sz w:val="24"/>
          <w:szCs w:val="24"/>
          <w:bdr w:val="none" w:sz="0" w:space="0" w:color="auto" w:frame="1"/>
        </w:rPr>
        <w:t xml:space="preserve">  </w:t>
      </w:r>
      <w:r w:rsidR="003C783F" w:rsidRPr="0084690A">
        <w:rPr>
          <w:sz w:val="24"/>
          <w:szCs w:val="24"/>
        </w:rPr>
        <w:t>GCWDB’s procedures are equitably administered and enforced, practiced with</w:t>
      </w:r>
      <w:r w:rsidR="003C783F">
        <w:rPr>
          <w:sz w:val="24"/>
          <w:szCs w:val="24"/>
        </w:rPr>
        <w:t xml:space="preserve"> </w:t>
      </w:r>
      <w:r w:rsidR="003C783F" w:rsidRPr="0084690A">
        <w:rPr>
          <w:sz w:val="24"/>
          <w:szCs w:val="24"/>
        </w:rPr>
        <w:t>consistency, and support a non-discriminatory work environment and equal employment opportunity. GCWDB employs and promotes qualified staff on the basis of merit, ability, and capacity. GCWDB</w:t>
      </w:r>
      <w:r w:rsidR="003C783F">
        <w:rPr>
          <w:sz w:val="24"/>
          <w:szCs w:val="24"/>
        </w:rPr>
        <w:t xml:space="preserve"> </w:t>
      </w:r>
      <w:r w:rsidR="003C783F" w:rsidRPr="0084690A">
        <w:rPr>
          <w:sz w:val="24"/>
          <w:szCs w:val="24"/>
        </w:rPr>
        <w:t>ensures that employees have access to an internal grievance process consistent with applicable</w:t>
      </w:r>
      <w:r w:rsidR="003C783F">
        <w:rPr>
          <w:sz w:val="24"/>
          <w:szCs w:val="24"/>
        </w:rPr>
        <w:t xml:space="preserve"> </w:t>
      </w:r>
      <w:r w:rsidR="003C783F" w:rsidRPr="0084690A">
        <w:rPr>
          <w:sz w:val="24"/>
          <w:szCs w:val="24"/>
        </w:rPr>
        <w:t>law and rules.</w:t>
      </w:r>
      <w:r w:rsidR="000E6CF5" w:rsidRPr="0084690A">
        <w:rPr>
          <w:sz w:val="24"/>
          <w:szCs w:val="24"/>
        </w:rPr>
        <w:t xml:space="preserve"> </w:t>
      </w:r>
    </w:p>
    <w:p w14:paraId="66865AE1" w14:textId="77777777" w:rsidR="000E6CF5" w:rsidRPr="0084690A" w:rsidRDefault="000E6CF5" w:rsidP="000E6CF5">
      <w:pPr>
        <w:pStyle w:val="ListParagraph"/>
        <w:ind w:left="1848"/>
        <w:rPr>
          <w:sz w:val="24"/>
          <w:szCs w:val="24"/>
        </w:rPr>
      </w:pPr>
    </w:p>
    <w:p w14:paraId="1410C3F3" w14:textId="32B2436F" w:rsidR="00235271" w:rsidRPr="0084690A" w:rsidRDefault="00720DFD" w:rsidP="003D541E">
      <w:pPr>
        <w:pStyle w:val="ListParagraph"/>
        <w:ind w:left="0"/>
        <w:rPr>
          <w:rFonts w:eastAsia="Times New Roman" w:cstheme="minorHAnsi"/>
          <w:color w:val="333333"/>
          <w:sz w:val="24"/>
          <w:szCs w:val="24"/>
        </w:rPr>
      </w:pPr>
      <w:r w:rsidRPr="00720DFD">
        <w:rPr>
          <w:b/>
          <w:bCs/>
          <w:sz w:val="24"/>
          <w:szCs w:val="24"/>
        </w:rPr>
        <w:t>III.</w:t>
      </w:r>
      <w:r w:rsidRPr="00720DFD">
        <w:rPr>
          <w:b/>
          <w:bCs/>
          <w:sz w:val="24"/>
          <w:szCs w:val="24"/>
        </w:rPr>
        <w:tab/>
      </w:r>
      <w:r w:rsidR="000E6CF5" w:rsidRPr="00720DFD">
        <w:rPr>
          <w:b/>
          <w:bCs/>
          <w:sz w:val="24"/>
          <w:szCs w:val="24"/>
        </w:rPr>
        <w:t>Benefit and Compensation Administration</w:t>
      </w:r>
      <w:r w:rsidR="00FB32E2">
        <w:rPr>
          <w:b/>
          <w:bCs/>
          <w:sz w:val="24"/>
          <w:szCs w:val="24"/>
        </w:rPr>
        <w:t xml:space="preserve">:  </w:t>
      </w:r>
      <w:r w:rsidR="00B21A96">
        <w:rPr>
          <w:sz w:val="24"/>
          <w:szCs w:val="24"/>
        </w:rPr>
        <w:t>GCWDB</w:t>
      </w:r>
      <w:r w:rsidR="000E6CF5" w:rsidRPr="0084690A">
        <w:rPr>
          <w:sz w:val="24"/>
          <w:szCs w:val="24"/>
        </w:rPr>
        <w:t xml:space="preserve"> adopts procedures to ensure that employees have access to all benefit programs to which they are entitled and establishes compensation practices consistent</w:t>
      </w:r>
      <w:r w:rsidR="003D541E">
        <w:rPr>
          <w:sz w:val="24"/>
          <w:szCs w:val="24"/>
        </w:rPr>
        <w:t xml:space="preserve"> </w:t>
      </w:r>
      <w:r w:rsidR="000E6CF5" w:rsidRPr="0084690A">
        <w:rPr>
          <w:sz w:val="24"/>
          <w:szCs w:val="24"/>
        </w:rPr>
        <w:t xml:space="preserve">with applicable law and rule. </w:t>
      </w:r>
      <w:r w:rsidR="002468E9" w:rsidRPr="0084690A">
        <w:rPr>
          <w:rFonts w:eastAsia="Times New Roman" w:cstheme="minorHAnsi"/>
          <w:color w:val="333333"/>
          <w:sz w:val="24"/>
          <w:szCs w:val="24"/>
        </w:rPr>
        <w:tab/>
      </w:r>
    </w:p>
    <w:p w14:paraId="48B650C8" w14:textId="77777777" w:rsidR="00050F90" w:rsidRPr="0084690A" w:rsidRDefault="00050F90" w:rsidP="002468E9">
      <w:pPr>
        <w:spacing w:after="0" w:line="240" w:lineRule="auto"/>
        <w:ind w:left="375"/>
        <w:textAlignment w:val="baseline"/>
        <w:rPr>
          <w:rFonts w:eastAsia="Times New Roman" w:cstheme="minorHAnsi"/>
          <w:color w:val="333333"/>
          <w:sz w:val="24"/>
          <w:szCs w:val="24"/>
        </w:rPr>
      </w:pPr>
    </w:p>
    <w:p w14:paraId="4153DA69" w14:textId="53780EB1" w:rsidR="002468E9" w:rsidRPr="0084690A" w:rsidRDefault="00050F90" w:rsidP="002468E9">
      <w:pPr>
        <w:spacing w:after="0" w:line="240" w:lineRule="auto"/>
        <w:textAlignment w:val="baseline"/>
        <w:rPr>
          <w:rFonts w:eastAsia="Times New Roman" w:cstheme="minorHAnsi"/>
          <w:color w:val="333333"/>
          <w:sz w:val="24"/>
          <w:szCs w:val="24"/>
        </w:rPr>
      </w:pPr>
      <w:r w:rsidRPr="0084690A">
        <w:rPr>
          <w:rFonts w:eastAsia="Times New Roman" w:cstheme="minorHAnsi"/>
          <w:b/>
          <w:bCs/>
          <w:color w:val="333333"/>
          <w:sz w:val="24"/>
          <w:szCs w:val="24"/>
        </w:rPr>
        <w:t>IV.</w:t>
      </w:r>
      <w:r w:rsidRPr="0084690A">
        <w:rPr>
          <w:rFonts w:eastAsia="Times New Roman" w:cstheme="minorHAnsi"/>
          <w:color w:val="333333"/>
          <w:sz w:val="24"/>
          <w:szCs w:val="24"/>
        </w:rPr>
        <w:tab/>
      </w:r>
      <w:r w:rsidRPr="0084690A">
        <w:rPr>
          <w:rFonts w:eastAsia="Times New Roman" w:cstheme="minorHAnsi"/>
          <w:b/>
          <w:bCs/>
          <w:color w:val="333333"/>
          <w:sz w:val="24"/>
          <w:szCs w:val="24"/>
        </w:rPr>
        <w:t>Equal Opportunity and Nondiscrimination St</w:t>
      </w:r>
      <w:r w:rsidR="008E7FE0" w:rsidRPr="0084690A">
        <w:rPr>
          <w:rFonts w:eastAsia="Times New Roman" w:cstheme="minorHAnsi"/>
          <w:b/>
          <w:bCs/>
          <w:color w:val="333333"/>
          <w:sz w:val="24"/>
          <w:szCs w:val="24"/>
        </w:rPr>
        <w:t>atement</w:t>
      </w:r>
      <w:r w:rsidRPr="0084690A">
        <w:rPr>
          <w:rFonts w:eastAsia="Times New Roman" w:cstheme="minorHAnsi"/>
          <w:color w:val="333333"/>
          <w:sz w:val="24"/>
          <w:szCs w:val="24"/>
        </w:rPr>
        <w:t>: All recipients, and subrecipients/subgrantees must comply with WIOA’s Equal Opportunity and Nondiscrimination provisions which prohibit discrimination on the basis of race, color, religion, sex (including pregnancy, childbirth, and related medical conditions, transgender status, and gender identity), national origin (including limited English proficiency), age, disability, political affiliation or belief, or, for beneficiaries, applicants, and participants only, on the basis of citizenship status or participation in a WIOA Title-I financially assisted program or activity.</w:t>
      </w:r>
    </w:p>
    <w:p w14:paraId="0A920AB3" w14:textId="77777777" w:rsidR="002468E9" w:rsidRPr="0084690A" w:rsidRDefault="002468E9" w:rsidP="002468E9">
      <w:pPr>
        <w:spacing w:after="0" w:line="240" w:lineRule="auto"/>
        <w:textAlignment w:val="baseline"/>
        <w:rPr>
          <w:rFonts w:eastAsia="Times New Roman" w:cstheme="minorHAnsi"/>
          <w:color w:val="333333"/>
          <w:sz w:val="24"/>
          <w:szCs w:val="24"/>
        </w:rPr>
      </w:pPr>
    </w:p>
    <w:p w14:paraId="3CBE36FF" w14:textId="77777777" w:rsidR="00B21A96" w:rsidRDefault="00B21A96" w:rsidP="002468E9">
      <w:pPr>
        <w:rPr>
          <w:b/>
          <w:bCs/>
          <w:sz w:val="24"/>
          <w:szCs w:val="24"/>
        </w:rPr>
      </w:pPr>
    </w:p>
    <w:p w14:paraId="1FB11C97" w14:textId="7BD1DAA7" w:rsidR="002468E9" w:rsidRPr="0084690A" w:rsidRDefault="002468E9" w:rsidP="002468E9">
      <w:pPr>
        <w:rPr>
          <w:b/>
          <w:bCs/>
          <w:sz w:val="24"/>
          <w:szCs w:val="24"/>
        </w:rPr>
      </w:pPr>
      <w:r w:rsidRPr="0084690A">
        <w:rPr>
          <w:b/>
          <w:bCs/>
          <w:sz w:val="24"/>
          <w:szCs w:val="24"/>
        </w:rPr>
        <w:t>V.</w:t>
      </w:r>
      <w:r w:rsidRPr="0084690A">
        <w:rPr>
          <w:b/>
          <w:bCs/>
          <w:sz w:val="24"/>
          <w:szCs w:val="24"/>
        </w:rPr>
        <w:tab/>
        <w:t xml:space="preserve">Action </w:t>
      </w:r>
    </w:p>
    <w:p w14:paraId="68A2A319" w14:textId="4F26C58D" w:rsidR="002468E9" w:rsidRPr="0084690A" w:rsidRDefault="002468E9" w:rsidP="002468E9">
      <w:pPr>
        <w:rPr>
          <w:sz w:val="24"/>
          <w:szCs w:val="24"/>
        </w:rPr>
      </w:pPr>
      <w:r w:rsidRPr="0084690A">
        <w:rPr>
          <w:sz w:val="24"/>
          <w:szCs w:val="24"/>
        </w:rPr>
        <w:lastRenderedPageBreak/>
        <w:t xml:space="preserve">The Executive Director is responsible for compliance </w:t>
      </w:r>
      <w:r w:rsidR="00795E24" w:rsidRPr="0084690A">
        <w:rPr>
          <w:sz w:val="24"/>
          <w:szCs w:val="24"/>
        </w:rPr>
        <w:t>of</w:t>
      </w:r>
      <w:r w:rsidRPr="0084690A">
        <w:rPr>
          <w:sz w:val="24"/>
          <w:szCs w:val="24"/>
        </w:rPr>
        <w:t xml:space="preserve"> this policy. The Executive Director is responsible for annual review and revisions if needed. Any exceptions to this policy statement will require prior written approval from the </w:t>
      </w:r>
      <w:r w:rsidR="008E7FE0" w:rsidRPr="0084690A">
        <w:rPr>
          <w:sz w:val="24"/>
          <w:szCs w:val="24"/>
        </w:rPr>
        <w:t xml:space="preserve">Executive Director or </w:t>
      </w:r>
      <w:r w:rsidRPr="0084690A">
        <w:rPr>
          <w:sz w:val="24"/>
          <w:szCs w:val="24"/>
        </w:rPr>
        <w:t xml:space="preserve">chair of the </w:t>
      </w:r>
      <w:r w:rsidR="00B21A96">
        <w:rPr>
          <w:sz w:val="24"/>
          <w:szCs w:val="24"/>
        </w:rPr>
        <w:t xml:space="preserve">Green Country </w:t>
      </w:r>
      <w:r w:rsidRPr="0084690A">
        <w:rPr>
          <w:sz w:val="24"/>
          <w:szCs w:val="24"/>
        </w:rPr>
        <w:t xml:space="preserve">Workforce Development Board. </w:t>
      </w:r>
    </w:p>
    <w:p w14:paraId="192AEDA2" w14:textId="77777777" w:rsidR="00B21A96" w:rsidRDefault="002468E9" w:rsidP="00B21A96">
      <w:pPr>
        <w:rPr>
          <w:rFonts w:cstheme="minorHAnsi"/>
          <w:sz w:val="24"/>
          <w:szCs w:val="24"/>
        </w:rPr>
      </w:pPr>
      <w:r w:rsidRPr="0084690A">
        <w:rPr>
          <w:rFonts w:cstheme="minorHAnsi"/>
          <w:sz w:val="24"/>
          <w:szCs w:val="24"/>
        </w:rPr>
        <w:t xml:space="preserve">This policy will be effective immediately upon approval of the </w:t>
      </w:r>
      <w:r w:rsidR="00B21A96">
        <w:rPr>
          <w:rFonts w:cstheme="minorHAnsi"/>
          <w:sz w:val="24"/>
          <w:szCs w:val="24"/>
        </w:rPr>
        <w:t>GC</w:t>
      </w:r>
      <w:r w:rsidRPr="0084690A">
        <w:rPr>
          <w:rFonts w:cstheme="minorHAnsi"/>
          <w:sz w:val="24"/>
          <w:szCs w:val="24"/>
        </w:rPr>
        <w:t>WDB membership.</w:t>
      </w:r>
    </w:p>
    <w:p w14:paraId="3BDB48FB" w14:textId="77777777" w:rsidR="00B21A96" w:rsidRDefault="00B21A96" w:rsidP="00B21A96">
      <w:pPr>
        <w:rPr>
          <w:rFonts w:cstheme="minorHAnsi"/>
          <w:sz w:val="24"/>
          <w:szCs w:val="24"/>
        </w:rPr>
      </w:pPr>
    </w:p>
    <w:p w14:paraId="3E34FDE1" w14:textId="03826BF3" w:rsidR="002468E9" w:rsidRPr="0084690A" w:rsidRDefault="002468E9" w:rsidP="002468E9">
      <w:pPr>
        <w:rPr>
          <w:rFonts w:cstheme="minorHAnsi"/>
          <w:sz w:val="24"/>
          <w:szCs w:val="24"/>
        </w:rPr>
      </w:pPr>
    </w:p>
    <w:p w14:paraId="11FC8359" w14:textId="77777777" w:rsidR="002468E9" w:rsidRPr="00276C34" w:rsidRDefault="002468E9" w:rsidP="002468E9">
      <w:pPr>
        <w:rPr>
          <w:rFonts w:cstheme="minorHAnsi"/>
        </w:rPr>
      </w:pPr>
    </w:p>
    <w:p w14:paraId="1F47A24F" w14:textId="77777777" w:rsidR="002468E9" w:rsidRDefault="002468E9" w:rsidP="002468E9">
      <w:pPr>
        <w:rPr>
          <w:rFonts w:ascii="Arial" w:hAnsi="Arial"/>
        </w:rPr>
      </w:pPr>
    </w:p>
    <w:p w14:paraId="1A2A744A" w14:textId="77777777" w:rsidR="002468E9" w:rsidRDefault="002468E9" w:rsidP="002468E9">
      <w:pPr>
        <w:rPr>
          <w:rFonts w:ascii="Arial" w:hAnsi="Arial"/>
        </w:rPr>
      </w:pPr>
    </w:p>
    <w:p w14:paraId="69BBE836" w14:textId="77777777" w:rsidR="002468E9" w:rsidRDefault="002468E9" w:rsidP="002468E9">
      <w:pPr>
        <w:rPr>
          <w:rFonts w:ascii="Arial" w:hAnsi="Arial"/>
        </w:rPr>
      </w:pPr>
    </w:p>
    <w:p w14:paraId="68C85BB2" w14:textId="77777777" w:rsidR="002468E9" w:rsidRDefault="002468E9" w:rsidP="002468E9">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6972B412" w14:textId="77777777" w:rsidR="002468E9" w:rsidRDefault="002468E9" w:rsidP="002468E9">
      <w:pPr>
        <w:rPr>
          <w:rFonts w:ascii="Arial" w:hAnsi="Arial"/>
        </w:rPr>
      </w:pPr>
    </w:p>
    <w:p w14:paraId="707312C4" w14:textId="6F26494F" w:rsidR="002468E9" w:rsidRDefault="002468E9" w:rsidP="002468E9">
      <w:pPr>
        <w:rPr>
          <w:rFonts w:ascii="Arial" w:hAnsi="Arial"/>
        </w:rPr>
      </w:pPr>
    </w:p>
    <w:p w14:paraId="2AD756A9" w14:textId="22245342" w:rsidR="00FE43D3" w:rsidRDefault="00FE43D3" w:rsidP="002468E9">
      <w:pPr>
        <w:rPr>
          <w:rFonts w:ascii="Arial" w:hAnsi="Arial"/>
        </w:rPr>
      </w:pPr>
    </w:p>
    <w:p w14:paraId="669AD7DA" w14:textId="5D57ADF8" w:rsidR="00FE43D3" w:rsidRDefault="00FE43D3" w:rsidP="002468E9">
      <w:pPr>
        <w:rPr>
          <w:rFonts w:ascii="Arial" w:hAnsi="Arial"/>
        </w:rPr>
      </w:pPr>
    </w:p>
    <w:p w14:paraId="07B9F2E4" w14:textId="03A7C89C" w:rsidR="00FE43D3" w:rsidRDefault="00FE43D3" w:rsidP="002468E9">
      <w:pPr>
        <w:rPr>
          <w:rFonts w:ascii="Arial" w:hAnsi="Arial"/>
        </w:rPr>
      </w:pPr>
    </w:p>
    <w:p w14:paraId="56C7A97D" w14:textId="77777777" w:rsidR="00FE43D3" w:rsidRDefault="00FE43D3" w:rsidP="002468E9">
      <w:pPr>
        <w:rPr>
          <w:rFonts w:ascii="Arial" w:hAnsi="Arial"/>
        </w:rPr>
      </w:pPr>
    </w:p>
    <w:p w14:paraId="27FD149B" w14:textId="330C359B" w:rsidR="00E772F9" w:rsidRDefault="00E772F9" w:rsidP="002468E9">
      <w:pPr>
        <w:rPr>
          <w:rFonts w:ascii="Arial" w:hAnsi="Arial"/>
        </w:rPr>
      </w:pPr>
    </w:p>
    <w:p w14:paraId="7063AC67" w14:textId="3D06B52C" w:rsidR="002468E9" w:rsidRPr="000A566B" w:rsidRDefault="002A6091" w:rsidP="002468E9">
      <w:pPr>
        <w:rPr>
          <w:rFonts w:cstheme="minorHAnsi"/>
          <w:sz w:val="24"/>
          <w:szCs w:val="24"/>
        </w:rPr>
      </w:pPr>
      <w:r>
        <w:rPr>
          <w:rFonts w:ascii="Arial" w:hAnsi="Arial"/>
        </w:rPr>
        <w:tab/>
      </w:r>
      <w:r>
        <w:rPr>
          <w:rFonts w:ascii="Arial" w:hAnsi="Arial"/>
        </w:rPr>
        <w:tab/>
      </w:r>
      <w:r>
        <w:rPr>
          <w:rFonts w:ascii="Arial" w:hAnsi="Arial"/>
        </w:rPr>
        <w:tab/>
      </w:r>
      <w:r>
        <w:rPr>
          <w:rFonts w:ascii="Arial" w:hAnsi="Arial"/>
        </w:rPr>
        <w:tab/>
      </w:r>
      <w:r w:rsidR="002468E9" w:rsidRPr="000A566B">
        <w:rPr>
          <w:rFonts w:cstheme="minorHAnsi"/>
          <w:sz w:val="24"/>
          <w:szCs w:val="24"/>
        </w:rPr>
        <w:t>_____________________________________________</w:t>
      </w:r>
      <w:r w:rsidR="00FE43D3">
        <w:rPr>
          <w:rFonts w:cstheme="minorHAnsi"/>
          <w:sz w:val="24"/>
          <w:szCs w:val="24"/>
        </w:rPr>
        <w:t>____</w:t>
      </w:r>
    </w:p>
    <w:p w14:paraId="72864B37" w14:textId="014FD836" w:rsidR="00676F08" w:rsidRPr="00676F08" w:rsidRDefault="002468E9" w:rsidP="00676F08">
      <w:pPr>
        <w:rPr>
          <w:rFonts w:cstheme="minorHAnsi"/>
          <w:sz w:val="24"/>
          <w:szCs w:val="24"/>
        </w:rPr>
      </w:pPr>
      <w:r w:rsidRPr="000A566B">
        <w:rPr>
          <w:rFonts w:cstheme="minorHAnsi"/>
          <w:sz w:val="24"/>
          <w:szCs w:val="24"/>
        </w:rPr>
        <w:tab/>
      </w:r>
      <w:r w:rsidRPr="000A566B">
        <w:rPr>
          <w:rFonts w:cstheme="minorHAnsi"/>
          <w:sz w:val="24"/>
          <w:szCs w:val="24"/>
        </w:rPr>
        <w:tab/>
      </w:r>
      <w:r w:rsidRPr="000A566B">
        <w:rPr>
          <w:rFonts w:cstheme="minorHAnsi"/>
          <w:sz w:val="24"/>
          <w:szCs w:val="24"/>
        </w:rPr>
        <w:tab/>
      </w:r>
      <w:r w:rsidRPr="000A566B">
        <w:rPr>
          <w:rFonts w:cstheme="minorHAnsi"/>
          <w:sz w:val="24"/>
          <w:szCs w:val="24"/>
        </w:rPr>
        <w:tab/>
        <w:t xml:space="preserve">Chair, </w:t>
      </w:r>
      <w:r w:rsidR="002A6091">
        <w:rPr>
          <w:rFonts w:cstheme="minorHAnsi"/>
          <w:sz w:val="24"/>
          <w:szCs w:val="24"/>
        </w:rPr>
        <w:t>Green Count</w:t>
      </w:r>
      <w:r w:rsidR="00AC0C8A">
        <w:rPr>
          <w:rFonts w:cstheme="minorHAnsi"/>
          <w:sz w:val="24"/>
          <w:szCs w:val="24"/>
        </w:rPr>
        <w:t>r</w:t>
      </w:r>
      <w:r w:rsidR="002A6091">
        <w:rPr>
          <w:rFonts w:cstheme="minorHAnsi"/>
          <w:sz w:val="24"/>
          <w:szCs w:val="24"/>
        </w:rPr>
        <w:t xml:space="preserve">y </w:t>
      </w:r>
      <w:r w:rsidRPr="000A566B">
        <w:rPr>
          <w:rFonts w:cstheme="minorHAnsi"/>
          <w:sz w:val="24"/>
          <w:szCs w:val="24"/>
        </w:rPr>
        <w:t xml:space="preserve"> Workforce Development Board / Dat</w:t>
      </w:r>
      <w:r w:rsidR="00E772F9" w:rsidRPr="000A566B">
        <w:rPr>
          <w:rFonts w:cstheme="minorHAnsi"/>
          <w:sz w:val="24"/>
          <w:szCs w:val="24"/>
        </w:rPr>
        <w:t>e</w:t>
      </w:r>
    </w:p>
    <w:p w14:paraId="1BE309B2" w14:textId="1C5B305D" w:rsidR="00676F08" w:rsidRDefault="00676F08" w:rsidP="001B567E">
      <w:pPr>
        <w:rPr>
          <w:rFonts w:cstheme="minorHAnsi"/>
          <w:sz w:val="24"/>
          <w:szCs w:val="24"/>
        </w:rPr>
      </w:pPr>
    </w:p>
    <w:p w14:paraId="23589CF1" w14:textId="19899262" w:rsidR="00FA79B1" w:rsidRDefault="00FA79B1" w:rsidP="001B567E">
      <w:pPr>
        <w:rPr>
          <w:rFonts w:cstheme="minorHAnsi"/>
          <w:sz w:val="24"/>
          <w:szCs w:val="24"/>
        </w:rPr>
      </w:pPr>
    </w:p>
    <w:p w14:paraId="4DC1825B" w14:textId="77777777" w:rsidR="00FA79B1" w:rsidRPr="000A566B" w:rsidRDefault="00FA79B1" w:rsidP="001B567E">
      <w:pPr>
        <w:rPr>
          <w:sz w:val="24"/>
          <w:szCs w:val="24"/>
        </w:rPr>
      </w:pPr>
    </w:p>
    <w:sectPr w:rsidR="00FA79B1" w:rsidRPr="000A566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B5860" w14:textId="77777777" w:rsidR="004D5E51" w:rsidRDefault="004D5E51" w:rsidP="0093508B">
      <w:pPr>
        <w:spacing w:after="0" w:line="240" w:lineRule="auto"/>
      </w:pPr>
      <w:r>
        <w:separator/>
      </w:r>
    </w:p>
  </w:endnote>
  <w:endnote w:type="continuationSeparator" w:id="0">
    <w:p w14:paraId="1319772A" w14:textId="77777777" w:rsidR="004D5E51" w:rsidRDefault="004D5E51" w:rsidP="00935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DD425" w14:textId="4F8D320F" w:rsidR="00795E24" w:rsidRPr="00795E24" w:rsidRDefault="00795E24" w:rsidP="00795E24">
    <w:pPr>
      <w:pStyle w:val="Footer"/>
      <w:jc w:val="both"/>
      <w:rPr>
        <w:sz w:val="16"/>
        <w:szCs w:val="16"/>
      </w:rPr>
    </w:pPr>
    <w:r w:rsidRPr="00795E24">
      <w:rPr>
        <w:sz w:val="16"/>
        <w:szCs w:val="16"/>
      </w:rPr>
      <w:t>EQUAL OPPORTUNITY AND NONDISCRIMINATION: All providers must comply with WIOA’s Equal Opportunity and Nondiscrimination provisions which prohibit discrimination on the basis of race, color, religion, sex (including pregnancy, childbirth, and related medical conditions, transgender status, and gender identity), national origin (including limited English proficiency), age, disability, political affiliation or belief, or, for beneficiaries, applicants, and participants only, on the basis of citizenship status or participation in a WIOA Title-I financially assisted program or activity. Auxiliary aids and services are available upon request to individuals with disabilities.</w:t>
    </w:r>
    <w:r w:rsidRPr="00795E24">
      <w:rPr>
        <w:sz w:val="16"/>
        <w:szCs w:val="16"/>
      </w:rPr>
      <w:cr/>
    </w:r>
  </w:p>
  <w:p w14:paraId="66D05785" w14:textId="77777777" w:rsidR="00795E24" w:rsidRPr="00795E24" w:rsidRDefault="00795E24" w:rsidP="00795E24">
    <w:pPr>
      <w:tabs>
        <w:tab w:val="center" w:pos="4680"/>
        <w:tab w:val="right" w:pos="9360"/>
      </w:tabs>
      <w:spacing w:after="0" w:line="240" w:lineRule="auto"/>
      <w:jc w:val="center"/>
      <w:rPr>
        <w:sz w:val="16"/>
        <w:szCs w:val="16"/>
      </w:rPr>
    </w:pPr>
    <w:r w:rsidRPr="00795E24">
      <w:rPr>
        <w:noProof/>
        <w:sz w:val="16"/>
        <w:szCs w:val="16"/>
      </w:rPr>
      <w:drawing>
        <wp:inline distT="0" distB="0" distL="0" distR="0" wp14:anchorId="61BA7F7A" wp14:editId="4AB95651">
          <wp:extent cx="2273935" cy="153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153670"/>
                  </a:xfrm>
                  <a:prstGeom prst="rect">
                    <a:avLst/>
                  </a:prstGeom>
                  <a:noFill/>
                </pic:spPr>
              </pic:pic>
            </a:graphicData>
          </a:graphic>
        </wp:inline>
      </w:drawing>
    </w:r>
  </w:p>
  <w:p w14:paraId="34A8E9C9" w14:textId="37C65A91" w:rsidR="00795E24" w:rsidRDefault="00795E24">
    <w:pPr>
      <w:pStyle w:val="Footer"/>
    </w:pPr>
  </w:p>
  <w:p w14:paraId="07A44CB3" w14:textId="77777777" w:rsidR="008A3C74" w:rsidRDefault="008A3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8CB45" w14:textId="77777777" w:rsidR="004D5E51" w:rsidRDefault="004D5E51" w:rsidP="0093508B">
      <w:pPr>
        <w:spacing w:after="0" w:line="240" w:lineRule="auto"/>
      </w:pPr>
      <w:r>
        <w:separator/>
      </w:r>
    </w:p>
  </w:footnote>
  <w:footnote w:type="continuationSeparator" w:id="0">
    <w:p w14:paraId="4124CE59" w14:textId="77777777" w:rsidR="004D5E51" w:rsidRDefault="004D5E51" w:rsidP="00935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5035"/>
      <w:gridCol w:w="1198"/>
      <w:gridCol w:w="3117"/>
    </w:tblGrid>
    <w:tr w:rsidR="0093508B" w:rsidRPr="0093508B" w14:paraId="2F6DAB10" w14:textId="77777777" w:rsidTr="00936F9C">
      <w:tc>
        <w:tcPr>
          <w:tcW w:w="5035" w:type="dxa"/>
        </w:tcPr>
        <w:p w14:paraId="49453B6C" w14:textId="413AFBF1" w:rsidR="0093508B" w:rsidRPr="0093508B" w:rsidRDefault="0093508B" w:rsidP="0093508B">
          <w:pPr>
            <w:tabs>
              <w:tab w:val="center" w:pos="4680"/>
              <w:tab w:val="right" w:pos="9360"/>
            </w:tabs>
            <w:rPr>
              <w:b/>
            </w:rPr>
          </w:pPr>
          <w:r w:rsidRPr="0093508B">
            <w:rPr>
              <w:b/>
            </w:rPr>
            <w:t>Section-0</w:t>
          </w:r>
          <w:r w:rsidR="008E0524">
            <w:rPr>
              <w:b/>
            </w:rPr>
            <w:t>8</w:t>
          </w:r>
          <w:r w:rsidRPr="0093508B">
            <w:rPr>
              <w:b/>
            </w:rPr>
            <w:t xml:space="preserve"> </w:t>
          </w:r>
          <w:r w:rsidR="008E0524">
            <w:rPr>
              <w:b/>
            </w:rPr>
            <w:t>Personnel</w:t>
          </w:r>
        </w:p>
      </w:tc>
      <w:tc>
        <w:tcPr>
          <w:tcW w:w="1198" w:type="dxa"/>
        </w:tcPr>
        <w:p w14:paraId="00057EBF" w14:textId="7E322840" w:rsidR="0093508B" w:rsidRPr="0093508B" w:rsidRDefault="0093508B" w:rsidP="0093508B">
          <w:pPr>
            <w:tabs>
              <w:tab w:val="center" w:pos="4680"/>
              <w:tab w:val="right" w:pos="9360"/>
            </w:tabs>
            <w:rPr>
              <w:b/>
            </w:rPr>
          </w:pPr>
          <w:r w:rsidRPr="0093508B">
            <w:rPr>
              <w:b/>
            </w:rPr>
            <w:t>P-</w:t>
          </w:r>
          <w:r w:rsidR="00E91B96">
            <w:rPr>
              <w:b/>
            </w:rPr>
            <w:t>0</w:t>
          </w:r>
          <w:r w:rsidR="00A05269">
            <w:rPr>
              <w:b/>
            </w:rPr>
            <w:t>8</w:t>
          </w:r>
          <w:r w:rsidR="00E91B96">
            <w:rPr>
              <w:b/>
            </w:rPr>
            <w:t>00</w:t>
          </w:r>
          <w:r w:rsidR="00792B2C">
            <w:rPr>
              <w:b/>
            </w:rPr>
            <w:t>1</w:t>
          </w:r>
          <w:r w:rsidR="00E91B96">
            <w:rPr>
              <w:b/>
            </w:rPr>
            <w:t>00</w:t>
          </w:r>
        </w:p>
      </w:tc>
      <w:tc>
        <w:tcPr>
          <w:tcW w:w="3117" w:type="dxa"/>
        </w:tcPr>
        <w:p w14:paraId="6DDC1710" w14:textId="3ECDB773" w:rsidR="0093508B" w:rsidRPr="0093508B" w:rsidRDefault="0093508B" w:rsidP="0093508B">
          <w:pPr>
            <w:tabs>
              <w:tab w:val="center" w:pos="4680"/>
              <w:tab w:val="right" w:pos="9360"/>
            </w:tabs>
            <w:rPr>
              <w:b/>
            </w:rPr>
          </w:pPr>
          <w:r w:rsidRPr="0093508B">
            <w:rPr>
              <w:b/>
            </w:rPr>
            <w:t xml:space="preserve">Effective Date: </w:t>
          </w:r>
          <w:r w:rsidR="00855B8B">
            <w:rPr>
              <w:b/>
            </w:rPr>
            <w:t>03/01/2021</w:t>
          </w:r>
        </w:p>
      </w:tc>
    </w:tr>
    <w:tr w:rsidR="0093508B" w:rsidRPr="0093508B" w14:paraId="7BFC82FE" w14:textId="77777777" w:rsidTr="00936F9C">
      <w:tc>
        <w:tcPr>
          <w:tcW w:w="9350" w:type="dxa"/>
          <w:gridSpan w:val="3"/>
        </w:tcPr>
        <w:p w14:paraId="1D485BF5" w14:textId="299AED23" w:rsidR="0093508B" w:rsidRPr="0093508B" w:rsidRDefault="00E91B96" w:rsidP="0093508B">
          <w:pPr>
            <w:tabs>
              <w:tab w:val="center" w:pos="4680"/>
              <w:tab w:val="right" w:pos="9360"/>
            </w:tabs>
            <w:rPr>
              <w:b/>
            </w:rPr>
          </w:pPr>
          <w:r>
            <w:rPr>
              <w:b/>
            </w:rPr>
            <w:t xml:space="preserve">Replaces </w:t>
          </w:r>
          <w:r w:rsidR="00A05269">
            <w:rPr>
              <w:b/>
            </w:rPr>
            <w:t xml:space="preserve">COWIB Personnel Policies dated January 2020 and </w:t>
          </w:r>
          <w:r w:rsidR="00B4651B">
            <w:rPr>
              <w:b/>
            </w:rPr>
            <w:t>EWD Personnel Policies</w:t>
          </w:r>
        </w:p>
      </w:tc>
    </w:tr>
    <w:tr w:rsidR="0093508B" w:rsidRPr="0093508B" w14:paraId="537345A3" w14:textId="77777777" w:rsidTr="00936F9C">
      <w:tc>
        <w:tcPr>
          <w:tcW w:w="9350" w:type="dxa"/>
          <w:gridSpan w:val="3"/>
        </w:tcPr>
        <w:p w14:paraId="213A44EF" w14:textId="7DCFDB9D" w:rsidR="0093508B" w:rsidRPr="0093508B" w:rsidRDefault="00AD2023" w:rsidP="0093508B">
          <w:pPr>
            <w:tabs>
              <w:tab w:val="center" w:pos="4680"/>
              <w:tab w:val="right" w:pos="9360"/>
            </w:tabs>
            <w:rPr>
              <w:b/>
            </w:rPr>
          </w:pPr>
          <w:r>
            <w:rPr>
              <w:b/>
            </w:rPr>
            <w:t xml:space="preserve"> </w:t>
          </w:r>
          <w:r w:rsidR="00855B8B">
            <w:rPr>
              <w:b/>
            </w:rPr>
            <w:t>Delaney Rea</w:t>
          </w:r>
          <w:r w:rsidR="0093508B" w:rsidRPr="0093508B">
            <w:rPr>
              <w:b/>
            </w:rPr>
            <w:t xml:space="preserve">, </w:t>
          </w:r>
          <w:r w:rsidR="00FE5CCF">
            <w:rPr>
              <w:b/>
            </w:rPr>
            <w:t>GC</w:t>
          </w:r>
          <w:r w:rsidR="0093508B" w:rsidRPr="0093508B">
            <w:rPr>
              <w:b/>
            </w:rPr>
            <w:t xml:space="preserve">WDB Chair                                                            </w:t>
          </w:r>
        </w:p>
      </w:tc>
    </w:tr>
  </w:tbl>
  <w:p w14:paraId="53EB2184" w14:textId="49F04132" w:rsidR="0093508B" w:rsidRDefault="0093508B">
    <w:pPr>
      <w:pStyle w:val="Header"/>
    </w:pPr>
  </w:p>
  <w:p w14:paraId="75AFF91A" w14:textId="77777777" w:rsidR="0093508B" w:rsidRDefault="00935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0477"/>
    <w:multiLevelType w:val="hybridMultilevel"/>
    <w:tmpl w:val="ED28ABAC"/>
    <w:lvl w:ilvl="0" w:tplc="EE32A936">
      <w:start w:val="1"/>
      <w:numFmt w:val="upperRoman"/>
      <w:lvlText w:val="%1."/>
      <w:lvlJc w:val="left"/>
      <w:pPr>
        <w:ind w:left="1488" w:hanging="720"/>
      </w:pPr>
    </w:lvl>
    <w:lvl w:ilvl="1" w:tplc="04090019">
      <w:start w:val="1"/>
      <w:numFmt w:val="lowerLetter"/>
      <w:lvlText w:val="%2."/>
      <w:lvlJc w:val="left"/>
      <w:pPr>
        <w:ind w:left="1848" w:hanging="360"/>
      </w:pPr>
    </w:lvl>
    <w:lvl w:ilvl="2" w:tplc="0409001B">
      <w:start w:val="1"/>
      <w:numFmt w:val="lowerRoman"/>
      <w:lvlText w:val="%3."/>
      <w:lvlJc w:val="right"/>
      <w:pPr>
        <w:ind w:left="2568" w:hanging="180"/>
      </w:pPr>
    </w:lvl>
    <w:lvl w:ilvl="3" w:tplc="0409000F">
      <w:start w:val="1"/>
      <w:numFmt w:val="decimal"/>
      <w:lvlText w:val="%4."/>
      <w:lvlJc w:val="left"/>
      <w:pPr>
        <w:ind w:left="3288" w:hanging="360"/>
      </w:pPr>
    </w:lvl>
    <w:lvl w:ilvl="4" w:tplc="04090019">
      <w:start w:val="1"/>
      <w:numFmt w:val="lowerLetter"/>
      <w:lvlText w:val="%5."/>
      <w:lvlJc w:val="left"/>
      <w:pPr>
        <w:ind w:left="4008" w:hanging="360"/>
      </w:pPr>
    </w:lvl>
    <w:lvl w:ilvl="5" w:tplc="0409001B">
      <w:start w:val="1"/>
      <w:numFmt w:val="lowerRoman"/>
      <w:lvlText w:val="%6."/>
      <w:lvlJc w:val="right"/>
      <w:pPr>
        <w:ind w:left="4728" w:hanging="180"/>
      </w:pPr>
    </w:lvl>
    <w:lvl w:ilvl="6" w:tplc="0409000F">
      <w:start w:val="1"/>
      <w:numFmt w:val="decimal"/>
      <w:lvlText w:val="%7."/>
      <w:lvlJc w:val="left"/>
      <w:pPr>
        <w:ind w:left="5448" w:hanging="360"/>
      </w:pPr>
    </w:lvl>
    <w:lvl w:ilvl="7" w:tplc="04090019">
      <w:start w:val="1"/>
      <w:numFmt w:val="lowerLetter"/>
      <w:lvlText w:val="%8."/>
      <w:lvlJc w:val="left"/>
      <w:pPr>
        <w:ind w:left="6168" w:hanging="360"/>
      </w:pPr>
    </w:lvl>
    <w:lvl w:ilvl="8" w:tplc="0409001B">
      <w:start w:val="1"/>
      <w:numFmt w:val="lowerRoman"/>
      <w:lvlText w:val="%9."/>
      <w:lvlJc w:val="right"/>
      <w:pPr>
        <w:ind w:left="6888" w:hanging="180"/>
      </w:pPr>
    </w:lvl>
  </w:abstractNum>
  <w:abstractNum w:abstractNumId="1" w15:restartNumberingAfterBreak="0">
    <w:nsid w:val="2C254E72"/>
    <w:multiLevelType w:val="multilevel"/>
    <w:tmpl w:val="6CEA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08B"/>
    <w:rsid w:val="00001C0B"/>
    <w:rsid w:val="0002405F"/>
    <w:rsid w:val="00050F90"/>
    <w:rsid w:val="00055794"/>
    <w:rsid w:val="00072D59"/>
    <w:rsid w:val="000A566B"/>
    <w:rsid w:val="000E6CF5"/>
    <w:rsid w:val="00135C09"/>
    <w:rsid w:val="001A418B"/>
    <w:rsid w:val="001B567E"/>
    <w:rsid w:val="00203CAA"/>
    <w:rsid w:val="002060B8"/>
    <w:rsid w:val="00235271"/>
    <w:rsid w:val="002468E9"/>
    <w:rsid w:val="002A6091"/>
    <w:rsid w:val="003C1735"/>
    <w:rsid w:val="003C783F"/>
    <w:rsid w:val="003D541E"/>
    <w:rsid w:val="00434EC9"/>
    <w:rsid w:val="004710CD"/>
    <w:rsid w:val="004933B8"/>
    <w:rsid w:val="004A78E4"/>
    <w:rsid w:val="004D3C8D"/>
    <w:rsid w:val="004D5E51"/>
    <w:rsid w:val="004E65CB"/>
    <w:rsid w:val="004F7E03"/>
    <w:rsid w:val="00676F08"/>
    <w:rsid w:val="007059C3"/>
    <w:rsid w:val="00720DFD"/>
    <w:rsid w:val="00792B2C"/>
    <w:rsid w:val="00795E24"/>
    <w:rsid w:val="007A21FF"/>
    <w:rsid w:val="007A2563"/>
    <w:rsid w:val="007A4CCB"/>
    <w:rsid w:val="007C1F3E"/>
    <w:rsid w:val="007C4D4A"/>
    <w:rsid w:val="007E609A"/>
    <w:rsid w:val="0084690A"/>
    <w:rsid w:val="00855B8B"/>
    <w:rsid w:val="008A1DEE"/>
    <w:rsid w:val="008A3C74"/>
    <w:rsid w:val="008A4CCE"/>
    <w:rsid w:val="008B5809"/>
    <w:rsid w:val="008E0524"/>
    <w:rsid w:val="008E7FE0"/>
    <w:rsid w:val="0093508B"/>
    <w:rsid w:val="00984B5C"/>
    <w:rsid w:val="00A05269"/>
    <w:rsid w:val="00A62BAB"/>
    <w:rsid w:val="00AC0C8A"/>
    <w:rsid w:val="00AD2023"/>
    <w:rsid w:val="00B21A96"/>
    <w:rsid w:val="00B4651B"/>
    <w:rsid w:val="00B55E4C"/>
    <w:rsid w:val="00C372C6"/>
    <w:rsid w:val="00CA322B"/>
    <w:rsid w:val="00CC3EC1"/>
    <w:rsid w:val="00D25C55"/>
    <w:rsid w:val="00D30F0A"/>
    <w:rsid w:val="00D67EC8"/>
    <w:rsid w:val="00DD65EE"/>
    <w:rsid w:val="00DE5441"/>
    <w:rsid w:val="00E772F9"/>
    <w:rsid w:val="00E91B96"/>
    <w:rsid w:val="00EB2931"/>
    <w:rsid w:val="00EE5241"/>
    <w:rsid w:val="00EF5DBE"/>
    <w:rsid w:val="00F07874"/>
    <w:rsid w:val="00F57073"/>
    <w:rsid w:val="00F71710"/>
    <w:rsid w:val="00FA79B1"/>
    <w:rsid w:val="00FB32E2"/>
    <w:rsid w:val="00FE43D3"/>
    <w:rsid w:val="00FE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AF0E8"/>
  <w15:chartTrackingRefBased/>
  <w15:docId w15:val="{9F5B2768-102F-452F-8B63-7E0CD4E59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08B"/>
  </w:style>
  <w:style w:type="paragraph" w:styleId="Footer">
    <w:name w:val="footer"/>
    <w:basedOn w:val="Normal"/>
    <w:link w:val="FooterChar"/>
    <w:uiPriority w:val="99"/>
    <w:unhideWhenUsed/>
    <w:rsid w:val="00935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08B"/>
  </w:style>
  <w:style w:type="table" w:styleId="TableGrid">
    <w:name w:val="Table Grid"/>
    <w:basedOn w:val="TableNormal"/>
    <w:uiPriority w:val="39"/>
    <w:rsid w:val="00935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5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66B"/>
    <w:rPr>
      <w:rFonts w:ascii="Segoe UI" w:hAnsi="Segoe UI" w:cs="Segoe UI"/>
      <w:sz w:val="18"/>
      <w:szCs w:val="18"/>
    </w:rPr>
  </w:style>
  <w:style w:type="paragraph" w:styleId="ListParagraph">
    <w:name w:val="List Paragraph"/>
    <w:basedOn w:val="Normal"/>
    <w:uiPriority w:val="34"/>
    <w:qFormat/>
    <w:rsid w:val="000E6CF5"/>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529369">
      <w:bodyDiv w:val="1"/>
      <w:marLeft w:val="0"/>
      <w:marRight w:val="0"/>
      <w:marTop w:val="0"/>
      <w:marBottom w:val="0"/>
      <w:divBdr>
        <w:top w:val="none" w:sz="0" w:space="0" w:color="auto"/>
        <w:left w:val="none" w:sz="0" w:space="0" w:color="auto"/>
        <w:bottom w:val="none" w:sz="0" w:space="0" w:color="auto"/>
        <w:right w:val="none" w:sz="0" w:space="0" w:color="auto"/>
      </w:divBdr>
    </w:div>
    <w:div w:id="1284849134">
      <w:bodyDiv w:val="1"/>
      <w:marLeft w:val="0"/>
      <w:marRight w:val="0"/>
      <w:marTop w:val="0"/>
      <w:marBottom w:val="0"/>
      <w:divBdr>
        <w:top w:val="none" w:sz="0" w:space="0" w:color="auto"/>
        <w:left w:val="none" w:sz="0" w:space="0" w:color="auto"/>
        <w:bottom w:val="none" w:sz="0" w:space="0" w:color="auto"/>
        <w:right w:val="none" w:sz="0" w:space="0" w:color="auto"/>
      </w:divBdr>
      <w:divsChild>
        <w:div w:id="635376813">
          <w:marLeft w:val="0"/>
          <w:marRight w:val="0"/>
          <w:marTop w:val="100"/>
          <w:marBottom w:val="100"/>
          <w:divBdr>
            <w:top w:val="none" w:sz="0" w:space="0" w:color="auto"/>
            <w:left w:val="none" w:sz="0" w:space="0" w:color="auto"/>
            <w:bottom w:val="none" w:sz="0" w:space="0" w:color="auto"/>
            <w:right w:val="none" w:sz="0" w:space="0" w:color="auto"/>
          </w:divBdr>
          <w:divsChild>
            <w:div w:id="903174124">
              <w:marLeft w:val="0"/>
              <w:marRight w:val="0"/>
              <w:marTop w:val="0"/>
              <w:marBottom w:val="0"/>
              <w:divBdr>
                <w:top w:val="none" w:sz="0" w:space="0" w:color="auto"/>
                <w:left w:val="none" w:sz="0" w:space="0" w:color="auto"/>
                <w:bottom w:val="none" w:sz="0" w:space="0" w:color="auto"/>
                <w:right w:val="none" w:sz="0" w:space="0" w:color="auto"/>
              </w:divBdr>
              <w:divsChild>
                <w:div w:id="1971978537">
                  <w:marLeft w:val="0"/>
                  <w:marRight w:val="0"/>
                  <w:marTop w:val="0"/>
                  <w:marBottom w:val="345"/>
                  <w:divBdr>
                    <w:top w:val="none" w:sz="0" w:space="0" w:color="auto"/>
                    <w:left w:val="none" w:sz="0" w:space="0" w:color="auto"/>
                    <w:bottom w:val="none" w:sz="0" w:space="0" w:color="auto"/>
                    <w:right w:val="none" w:sz="0" w:space="0" w:color="auto"/>
                  </w:divBdr>
                  <w:divsChild>
                    <w:div w:id="843320067">
                      <w:marLeft w:val="0"/>
                      <w:marRight w:val="0"/>
                      <w:marTop w:val="0"/>
                      <w:marBottom w:val="0"/>
                      <w:divBdr>
                        <w:top w:val="none" w:sz="0" w:space="0" w:color="auto"/>
                        <w:left w:val="none" w:sz="0" w:space="0" w:color="auto"/>
                        <w:bottom w:val="none" w:sz="0" w:space="0" w:color="auto"/>
                        <w:right w:val="none" w:sz="0" w:space="0" w:color="auto"/>
                      </w:divBdr>
                    </w:div>
                  </w:divsChild>
                </w:div>
                <w:div w:id="693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034379">
          <w:marLeft w:val="0"/>
          <w:marRight w:val="0"/>
          <w:marTop w:val="100"/>
          <w:marBottom w:val="100"/>
          <w:divBdr>
            <w:top w:val="none" w:sz="0" w:space="0" w:color="auto"/>
            <w:left w:val="none" w:sz="0" w:space="0" w:color="auto"/>
            <w:bottom w:val="none" w:sz="0" w:space="0" w:color="auto"/>
            <w:right w:val="none" w:sz="0" w:space="0" w:color="auto"/>
          </w:divBdr>
          <w:divsChild>
            <w:div w:id="1949194856">
              <w:marLeft w:val="0"/>
              <w:marRight w:val="0"/>
              <w:marTop w:val="0"/>
              <w:marBottom w:val="0"/>
              <w:divBdr>
                <w:top w:val="none" w:sz="0" w:space="0" w:color="auto"/>
                <w:left w:val="none" w:sz="0" w:space="0" w:color="auto"/>
                <w:bottom w:val="none" w:sz="0" w:space="0" w:color="auto"/>
                <w:right w:val="none" w:sz="0" w:space="0" w:color="auto"/>
              </w:divBdr>
              <w:divsChild>
                <w:div w:id="193220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312B50DE27B94CBCCA0D16585F9EDE" ma:contentTypeVersion="12" ma:contentTypeDescription="Create a new document." ma:contentTypeScope="" ma:versionID="3033e3e73cedabeaf39aaa640e9d71e3">
  <xsd:schema xmlns:xsd="http://www.w3.org/2001/XMLSchema" xmlns:xs="http://www.w3.org/2001/XMLSchema" xmlns:p="http://schemas.microsoft.com/office/2006/metadata/properties" xmlns:ns2="3c196b4e-805e-4ad0-9e39-6e49d9b74743" xmlns:ns3="e9d80272-4eb4-471a-b586-6ba8472606a1" targetNamespace="http://schemas.microsoft.com/office/2006/metadata/properties" ma:root="true" ma:fieldsID="ad7e7de0c32f53784df8f9da2d642ac3" ns2:_="" ns3:_="">
    <xsd:import namespace="3c196b4e-805e-4ad0-9e39-6e49d9b74743"/>
    <xsd:import namespace="e9d80272-4eb4-471a-b586-6ba8472606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96b4e-805e-4ad0-9e39-6e49d9b747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d80272-4eb4-471a-b586-6ba8472606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202666-3743-4698-A24F-9F05667E5A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9AD621-3924-4E8C-8641-AA0C2D091440}">
  <ds:schemaRefs>
    <ds:schemaRef ds:uri="http://schemas.microsoft.com/sharepoint/v3/contenttype/forms"/>
  </ds:schemaRefs>
</ds:datastoreItem>
</file>

<file path=customXml/itemProps3.xml><?xml version="1.0" encoding="utf-8"?>
<ds:datastoreItem xmlns:ds="http://schemas.openxmlformats.org/officeDocument/2006/customXml" ds:itemID="{90F23FF4-983D-4598-96B8-36C6CFAD1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96b4e-805e-4ad0-9e39-6e49d9b74743"/>
    <ds:schemaRef ds:uri="e9d80272-4eb4-471a-b586-6ba847260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Stierwalt</dc:creator>
  <cp:keywords/>
  <dc:description/>
  <cp:lastModifiedBy>Cherie Stierwalt</cp:lastModifiedBy>
  <cp:revision>34</cp:revision>
  <cp:lastPrinted>2019-06-17T14:17:00Z</cp:lastPrinted>
  <dcterms:created xsi:type="dcterms:W3CDTF">2021-01-11T15:29:00Z</dcterms:created>
  <dcterms:modified xsi:type="dcterms:W3CDTF">2021-04-19T17:32:00Z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0x01010021312B50DE27B94CBCCA0D16585F9EDE</vt:lpwstr>
  </property>
</Properties>
</file>